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8829" w14:textId="77777777" w:rsidR="0010366F" w:rsidRDefault="007A4A29" w:rsidP="209F8BD8">
      <w:pPr>
        <w:pStyle w:val="Heading1"/>
        <w:numPr>
          <w:ilvl w:val="0"/>
          <w:numId w:val="0"/>
        </w:numPr>
      </w:pPr>
      <w:r>
        <w:t>Frequently Asked Questions</w:t>
      </w:r>
    </w:p>
    <w:p w14:paraId="53F4CD59" w14:textId="326F1D46" w:rsidR="00FF2DA8" w:rsidRPr="00112786" w:rsidRDefault="00B130A8" w:rsidP="61104839">
      <w:pPr>
        <w:rPr>
          <w:i/>
          <w:iCs/>
          <w:sz w:val="28"/>
          <w:szCs w:val="28"/>
        </w:rPr>
      </w:pPr>
      <w:r w:rsidRPr="61104839">
        <w:rPr>
          <w:b/>
          <w:bCs/>
          <w:i/>
          <w:iCs/>
          <w:sz w:val="28"/>
          <w:szCs w:val="28"/>
        </w:rPr>
        <w:t>New</w:t>
      </w:r>
      <w:r w:rsidR="007A4A29" w:rsidRPr="61104839">
        <w:rPr>
          <w:b/>
          <w:bCs/>
          <w:i/>
          <w:iCs/>
          <w:sz w:val="28"/>
          <w:szCs w:val="28"/>
        </w:rPr>
        <w:t xml:space="preserve"> pedestrian and cycle bridge </w:t>
      </w:r>
      <w:r w:rsidR="006133F3" w:rsidRPr="61104839">
        <w:rPr>
          <w:b/>
          <w:bCs/>
          <w:i/>
          <w:iCs/>
          <w:sz w:val="28"/>
          <w:szCs w:val="28"/>
        </w:rPr>
        <w:t xml:space="preserve">across the Grand Union Canal Paddington Arm </w:t>
      </w:r>
      <w:r w:rsidR="00961299" w:rsidRPr="61104839">
        <w:rPr>
          <w:b/>
          <w:bCs/>
          <w:i/>
          <w:iCs/>
          <w:sz w:val="28"/>
          <w:szCs w:val="28"/>
        </w:rPr>
        <w:t>in</w:t>
      </w:r>
      <w:r w:rsidR="007A4A29" w:rsidRPr="61104839">
        <w:rPr>
          <w:b/>
          <w:bCs/>
          <w:i/>
          <w:iCs/>
          <w:sz w:val="28"/>
          <w:szCs w:val="28"/>
        </w:rPr>
        <w:t xml:space="preserve"> Alperton</w:t>
      </w:r>
    </w:p>
    <w:p w14:paraId="458B89FA" w14:textId="77777777" w:rsidR="0010366F" w:rsidRDefault="0010366F" w:rsidP="007A4A29">
      <w:pPr>
        <w:rPr>
          <w:b/>
          <w:bCs/>
          <w:sz w:val="24"/>
          <w:szCs w:val="24"/>
        </w:rPr>
      </w:pPr>
    </w:p>
    <w:p w14:paraId="17847EBC" w14:textId="77777777" w:rsidR="00B130A8" w:rsidRDefault="00B130A8" w:rsidP="007A4A29">
      <w:pPr>
        <w:rPr>
          <w:b/>
          <w:bCs/>
          <w:sz w:val="24"/>
          <w:szCs w:val="24"/>
        </w:rPr>
      </w:pPr>
    </w:p>
    <w:p w14:paraId="466FCE12" w14:textId="707DC84E" w:rsidR="007A4A29" w:rsidRPr="007A4A29" w:rsidRDefault="00B130A8" w:rsidP="007A4A29">
      <w:pPr>
        <w:rPr>
          <w:b/>
          <w:bCs/>
          <w:sz w:val="24"/>
          <w:szCs w:val="24"/>
        </w:rPr>
      </w:pPr>
      <w:r w:rsidRPr="57367D11">
        <w:rPr>
          <w:b/>
          <w:bCs/>
          <w:sz w:val="24"/>
          <w:szCs w:val="24"/>
        </w:rPr>
        <w:t>Q1 -</w:t>
      </w:r>
      <w:r w:rsidR="00424CA7" w:rsidRPr="57367D11">
        <w:rPr>
          <w:b/>
          <w:bCs/>
          <w:sz w:val="24"/>
          <w:szCs w:val="24"/>
        </w:rPr>
        <w:t xml:space="preserve"> </w:t>
      </w:r>
      <w:r w:rsidR="007A4A29" w:rsidRPr="57367D11">
        <w:rPr>
          <w:b/>
          <w:bCs/>
          <w:sz w:val="24"/>
          <w:szCs w:val="24"/>
        </w:rPr>
        <w:t>Is there a need for a new pedestrian and cycle bridge over the Grand Union Canal</w:t>
      </w:r>
      <w:r w:rsidR="00D938E3" w:rsidRPr="57367D11">
        <w:rPr>
          <w:b/>
          <w:bCs/>
          <w:sz w:val="24"/>
          <w:szCs w:val="24"/>
        </w:rPr>
        <w:t xml:space="preserve"> </w:t>
      </w:r>
      <w:r w:rsidR="3AC3314D" w:rsidRPr="57367D11">
        <w:rPr>
          <w:b/>
          <w:bCs/>
          <w:sz w:val="24"/>
          <w:szCs w:val="24"/>
        </w:rPr>
        <w:t xml:space="preserve">Paddington Arm </w:t>
      </w:r>
      <w:r w:rsidR="00D938E3" w:rsidRPr="57367D11">
        <w:rPr>
          <w:b/>
          <w:bCs/>
          <w:sz w:val="24"/>
          <w:szCs w:val="24"/>
        </w:rPr>
        <w:t>at Alperton</w:t>
      </w:r>
      <w:r w:rsidR="007A4A29" w:rsidRPr="57367D11">
        <w:rPr>
          <w:b/>
          <w:bCs/>
          <w:sz w:val="24"/>
          <w:szCs w:val="24"/>
        </w:rPr>
        <w:t>?</w:t>
      </w:r>
    </w:p>
    <w:p w14:paraId="4A416C1E" w14:textId="57C0C273" w:rsidR="007A4A29" w:rsidRDefault="00B130A8" w:rsidP="007A4A29">
      <w:r>
        <w:t xml:space="preserve">A1 - </w:t>
      </w:r>
      <w:r w:rsidR="007A4A29">
        <w:t xml:space="preserve">Alperton is a strategic growth area under the Brent Local Plan. The </w:t>
      </w:r>
      <w:r w:rsidR="17BE7309">
        <w:t>Alperton housing zone has delivered</w:t>
      </w:r>
      <w:r w:rsidR="007A4A29">
        <w:t xml:space="preserve"> 1,500 new homes over the past ten years and is expected to </w:t>
      </w:r>
      <w:r w:rsidR="420E5C96">
        <w:t>add</w:t>
      </w:r>
      <w:r w:rsidR="7F2FA8BC">
        <w:t xml:space="preserve"> </w:t>
      </w:r>
      <w:r w:rsidR="007A4A29">
        <w:t xml:space="preserve">7,800 new homes by 2041. Building the bridge </w:t>
      </w:r>
      <w:r w:rsidR="33A65871">
        <w:t>at</w:t>
      </w:r>
      <w:r w:rsidR="007A4A29">
        <w:t xml:space="preserve"> this location will support this growth by improving transport links and encouraging active travel. </w:t>
      </w:r>
    </w:p>
    <w:p w14:paraId="4ADDA419" w14:textId="77777777" w:rsidR="007A4A29" w:rsidRDefault="007A4A29" w:rsidP="007A4A29"/>
    <w:p w14:paraId="33ED2DD2" w14:textId="370CE4D9" w:rsidR="007A4A29" w:rsidRDefault="007A4A29" w:rsidP="007A4A29">
      <w:r>
        <w:t xml:space="preserve">The Alperton Transport Assessment in 2018 identified the delivery of a new pedestrian and cycle bridge across the Grand Union Canal from the former Northfields Industrial Estate, now known as the Grand Union development, as providing a major boost to walking and cycling access across the area. </w:t>
      </w:r>
      <w:r w:rsidR="66A6017B">
        <w:t xml:space="preserve">There is an existing bridge across the canal in the area, however this is not fit for </w:t>
      </w:r>
      <w:proofErr w:type="gramStart"/>
      <w:r w:rsidR="66A6017B">
        <w:t>purpose</w:t>
      </w:r>
      <w:proofErr w:type="gramEnd"/>
      <w:r w:rsidR="66A6017B">
        <w:t xml:space="preserve">. </w:t>
      </w:r>
    </w:p>
    <w:p w14:paraId="761D643F" w14:textId="6F943765" w:rsidR="6A1082AF" w:rsidRDefault="6A1082AF"/>
    <w:p w14:paraId="22107518" w14:textId="1F597132" w:rsidR="62420E3B" w:rsidRDefault="00424CA7" w:rsidP="20BB3DDD">
      <w:pPr>
        <w:rPr>
          <w:b/>
          <w:bCs/>
          <w:sz w:val="24"/>
          <w:szCs w:val="24"/>
        </w:rPr>
      </w:pPr>
      <w:r w:rsidRPr="054BB0DE">
        <w:rPr>
          <w:b/>
          <w:bCs/>
          <w:sz w:val="24"/>
          <w:szCs w:val="24"/>
        </w:rPr>
        <w:t xml:space="preserve">Q2 - </w:t>
      </w:r>
      <w:r w:rsidR="62420E3B" w:rsidRPr="054BB0DE">
        <w:rPr>
          <w:b/>
          <w:bCs/>
          <w:sz w:val="24"/>
          <w:szCs w:val="24"/>
        </w:rPr>
        <w:t>Where exactly will the proposed bridge be located?</w:t>
      </w:r>
    </w:p>
    <w:p w14:paraId="716BA0F3" w14:textId="6553982D" w:rsidR="42A37EA2" w:rsidRPr="00112786" w:rsidRDefault="00424CA7" w:rsidP="61104839">
      <w:pPr>
        <w:rPr>
          <w:rFonts w:eastAsiaTheme="minorEastAsia"/>
        </w:rPr>
      </w:pPr>
      <w:r w:rsidRPr="61104839">
        <w:rPr>
          <w:rFonts w:eastAsiaTheme="minorEastAsia"/>
        </w:rPr>
        <w:t xml:space="preserve">A2 - </w:t>
      </w:r>
      <w:r w:rsidR="00F235A6" w:rsidRPr="61104839">
        <w:rPr>
          <w:rFonts w:eastAsiaTheme="minorEastAsia"/>
        </w:rPr>
        <w:t xml:space="preserve">The location of the proposed bridge is </w:t>
      </w:r>
      <w:r w:rsidR="009D7711" w:rsidRPr="61104839">
        <w:rPr>
          <w:rFonts w:eastAsiaTheme="minorEastAsia"/>
        </w:rPr>
        <w:t xml:space="preserve">to the </w:t>
      </w:r>
      <w:r w:rsidR="00094D5F" w:rsidRPr="61104839">
        <w:rPr>
          <w:rFonts w:eastAsiaTheme="minorEastAsia"/>
        </w:rPr>
        <w:t xml:space="preserve">southern extent of the </w:t>
      </w:r>
      <w:r w:rsidR="00961299" w:rsidRPr="61104839">
        <w:rPr>
          <w:rFonts w:eastAsiaTheme="minorEastAsia"/>
        </w:rPr>
        <w:t>Grand Union</w:t>
      </w:r>
      <w:r w:rsidR="00795917" w:rsidRPr="61104839">
        <w:rPr>
          <w:rFonts w:eastAsiaTheme="minorEastAsia"/>
        </w:rPr>
        <w:t xml:space="preserve"> development</w:t>
      </w:r>
      <w:r w:rsidR="00D30BF8" w:rsidRPr="61104839">
        <w:rPr>
          <w:rFonts w:eastAsiaTheme="minorEastAsia"/>
        </w:rPr>
        <w:t>,</w:t>
      </w:r>
      <w:r w:rsidR="00795917" w:rsidRPr="61104839">
        <w:rPr>
          <w:rFonts w:eastAsiaTheme="minorEastAsia"/>
        </w:rPr>
        <w:t xml:space="preserve"> </w:t>
      </w:r>
      <w:r w:rsidR="00695385" w:rsidRPr="61104839">
        <w:rPr>
          <w:rFonts w:eastAsiaTheme="minorEastAsia"/>
        </w:rPr>
        <w:t xml:space="preserve">which lies </w:t>
      </w:r>
      <w:r w:rsidR="00E30868" w:rsidRPr="61104839">
        <w:rPr>
          <w:rFonts w:eastAsiaTheme="minorEastAsia"/>
        </w:rPr>
        <w:t xml:space="preserve">between </w:t>
      </w:r>
      <w:r w:rsidR="00223165" w:rsidRPr="61104839">
        <w:rPr>
          <w:rFonts w:eastAsiaTheme="minorEastAsia"/>
        </w:rPr>
        <w:t>the North Cir</w:t>
      </w:r>
      <w:r w:rsidR="000C51B2" w:rsidRPr="61104839">
        <w:rPr>
          <w:rFonts w:eastAsiaTheme="minorEastAsia"/>
        </w:rPr>
        <w:t>cular</w:t>
      </w:r>
      <w:r w:rsidR="00C439E1" w:rsidRPr="61104839">
        <w:rPr>
          <w:rFonts w:eastAsiaTheme="minorEastAsia"/>
        </w:rPr>
        <w:t xml:space="preserve"> </w:t>
      </w:r>
      <w:r w:rsidR="1A834868" w:rsidRPr="61104839">
        <w:rPr>
          <w:rFonts w:eastAsiaTheme="minorEastAsia"/>
        </w:rPr>
        <w:t>Road</w:t>
      </w:r>
      <w:r w:rsidR="00C439E1" w:rsidRPr="61104839">
        <w:rPr>
          <w:rFonts w:eastAsiaTheme="minorEastAsia"/>
        </w:rPr>
        <w:t xml:space="preserve"> and Beresford Avenue </w:t>
      </w:r>
      <w:r w:rsidR="00795917" w:rsidRPr="61104839">
        <w:rPr>
          <w:rFonts w:eastAsiaTheme="minorEastAsia"/>
        </w:rPr>
        <w:t>on the e</w:t>
      </w:r>
      <w:r w:rsidR="00830A40" w:rsidRPr="61104839">
        <w:rPr>
          <w:rFonts w:eastAsiaTheme="minorEastAsia"/>
        </w:rPr>
        <w:t>ast bank of the Grand Union Canal</w:t>
      </w:r>
      <w:r w:rsidR="002165FD" w:rsidRPr="61104839">
        <w:rPr>
          <w:rFonts w:eastAsiaTheme="minorEastAsia"/>
        </w:rPr>
        <w:t xml:space="preserve">. </w:t>
      </w:r>
      <w:r w:rsidR="006E22EF" w:rsidRPr="61104839">
        <w:rPr>
          <w:rFonts w:eastAsiaTheme="minorEastAsia"/>
        </w:rPr>
        <w:t xml:space="preserve">The bridge will be located at the point where the </w:t>
      </w:r>
      <w:r w:rsidR="00211C3E" w:rsidRPr="61104839">
        <w:rPr>
          <w:rFonts w:eastAsiaTheme="minorEastAsia"/>
        </w:rPr>
        <w:t xml:space="preserve">River Brent passes under the </w:t>
      </w:r>
      <w:r w:rsidR="00851DA7" w:rsidRPr="61104839">
        <w:rPr>
          <w:rFonts w:eastAsiaTheme="minorEastAsia"/>
        </w:rPr>
        <w:t xml:space="preserve">Grand Union Canal. </w:t>
      </w:r>
      <w:r w:rsidR="002165FD" w:rsidRPr="61104839">
        <w:rPr>
          <w:rFonts w:eastAsiaTheme="minorEastAsia"/>
        </w:rPr>
        <w:t xml:space="preserve">The bridge will land </w:t>
      </w:r>
      <w:r w:rsidR="00B16439" w:rsidRPr="61104839">
        <w:rPr>
          <w:rFonts w:eastAsiaTheme="minorEastAsia"/>
        </w:rPr>
        <w:t xml:space="preserve">on the </w:t>
      </w:r>
      <w:r w:rsidR="009613DF" w:rsidRPr="61104839">
        <w:rPr>
          <w:rFonts w:eastAsiaTheme="minorEastAsia"/>
        </w:rPr>
        <w:t>south</w:t>
      </w:r>
      <w:r w:rsidR="005C488E" w:rsidRPr="61104839">
        <w:rPr>
          <w:rFonts w:eastAsiaTheme="minorEastAsia"/>
        </w:rPr>
        <w:t>west</w:t>
      </w:r>
      <w:r w:rsidR="009613DF" w:rsidRPr="61104839">
        <w:rPr>
          <w:rFonts w:eastAsiaTheme="minorEastAsia"/>
        </w:rPr>
        <w:t>ern side</w:t>
      </w:r>
      <w:r w:rsidR="00B102EB" w:rsidRPr="61104839">
        <w:rPr>
          <w:rFonts w:eastAsiaTheme="minorEastAsia"/>
        </w:rPr>
        <w:t xml:space="preserve"> </w:t>
      </w:r>
      <w:r w:rsidR="00D611D1" w:rsidRPr="61104839">
        <w:rPr>
          <w:rFonts w:eastAsiaTheme="minorEastAsia"/>
        </w:rPr>
        <w:t xml:space="preserve">of the canal </w:t>
      </w:r>
      <w:r w:rsidR="003A581F" w:rsidRPr="61104839">
        <w:rPr>
          <w:rFonts w:eastAsiaTheme="minorEastAsia"/>
        </w:rPr>
        <w:t xml:space="preserve">in </w:t>
      </w:r>
      <w:r w:rsidR="007678E4" w:rsidRPr="61104839">
        <w:rPr>
          <w:rFonts w:eastAsiaTheme="minorEastAsia"/>
        </w:rPr>
        <w:t>Hanger Hill</w:t>
      </w:r>
      <w:r w:rsidR="000A0B23" w:rsidRPr="61104839">
        <w:rPr>
          <w:rFonts w:eastAsiaTheme="minorEastAsia"/>
        </w:rPr>
        <w:t xml:space="preserve">, Ealing. </w:t>
      </w:r>
      <w:r w:rsidR="00614381" w:rsidRPr="61104839">
        <w:rPr>
          <w:rFonts w:eastAsiaTheme="minorEastAsia"/>
        </w:rPr>
        <w:t xml:space="preserve">The </w:t>
      </w:r>
      <w:r w:rsidR="00031CEB" w:rsidRPr="61104839">
        <w:rPr>
          <w:rFonts w:eastAsiaTheme="minorEastAsia"/>
        </w:rPr>
        <w:t xml:space="preserve">red </w:t>
      </w:r>
      <w:r w:rsidR="00744A18" w:rsidRPr="61104839">
        <w:rPr>
          <w:rFonts w:eastAsiaTheme="minorEastAsia"/>
        </w:rPr>
        <w:t>circle</w:t>
      </w:r>
      <w:r w:rsidR="00902D22" w:rsidRPr="61104839">
        <w:rPr>
          <w:rFonts w:eastAsiaTheme="minorEastAsia"/>
        </w:rPr>
        <w:t xml:space="preserve"> on </w:t>
      </w:r>
      <w:r w:rsidR="00614381" w:rsidRPr="61104839">
        <w:rPr>
          <w:rFonts w:eastAsiaTheme="minorEastAsia"/>
        </w:rPr>
        <w:t xml:space="preserve">figure </w:t>
      </w:r>
      <w:r w:rsidR="000D5A21" w:rsidRPr="61104839">
        <w:rPr>
          <w:rFonts w:eastAsiaTheme="minorEastAsia"/>
        </w:rPr>
        <w:t>1</w:t>
      </w:r>
      <w:r w:rsidR="00614381" w:rsidRPr="61104839">
        <w:rPr>
          <w:rFonts w:eastAsiaTheme="minorEastAsia"/>
        </w:rPr>
        <w:t xml:space="preserve"> shows</w:t>
      </w:r>
      <w:r w:rsidR="00902D22" w:rsidRPr="61104839">
        <w:rPr>
          <w:rFonts w:eastAsiaTheme="minorEastAsia"/>
        </w:rPr>
        <w:t xml:space="preserve"> the location </w:t>
      </w:r>
      <w:r w:rsidR="00BE1701" w:rsidRPr="61104839">
        <w:rPr>
          <w:rFonts w:eastAsiaTheme="minorEastAsia"/>
        </w:rPr>
        <w:t xml:space="preserve">of the proposed bridge. </w:t>
      </w:r>
      <w:r w:rsidR="2A3676EE" w:rsidRPr="61104839">
        <w:rPr>
          <w:rFonts w:eastAsiaTheme="minorEastAsia"/>
        </w:rPr>
        <w:t xml:space="preserve">The nearest postcode is </w:t>
      </w:r>
      <w:hyperlink r:id="rId11" w:history="1">
        <w:r w:rsidR="2A3676EE" w:rsidRPr="0057558B">
          <w:rPr>
            <w:rStyle w:val="Hyperlink"/>
            <w:rFonts w:eastAsiaTheme="minorEastAsia"/>
          </w:rPr>
          <w:t>HA0 1SY</w:t>
        </w:r>
      </w:hyperlink>
      <w:r w:rsidR="00BF5039" w:rsidRPr="61104839">
        <w:rPr>
          <w:rFonts w:eastAsiaTheme="minorEastAsia"/>
        </w:rPr>
        <w:t xml:space="preserve"> </w:t>
      </w:r>
    </w:p>
    <w:p w14:paraId="49E55A00" w14:textId="112DE7AF" w:rsidR="79F8A4B0" w:rsidRDefault="00744A18" w:rsidP="61104839">
      <w:pPr>
        <w:rPr>
          <w:b/>
          <w:bCs/>
        </w:rPr>
      </w:pPr>
      <w:r>
        <w:rPr>
          <w:noProof/>
        </w:rPr>
        <w:drawing>
          <wp:inline distT="0" distB="0" distL="0" distR="0" wp14:anchorId="1F4FB95C" wp14:editId="678ABF79">
            <wp:extent cx="4026107" cy="3257717"/>
            <wp:effectExtent l="0" t="0" r="0" b="0"/>
            <wp:docPr id="299731490"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4026107" cy="3257717"/>
                    </a:xfrm>
                    <a:prstGeom prst="rect">
                      <a:avLst/>
                    </a:prstGeom>
                  </pic:spPr>
                </pic:pic>
              </a:graphicData>
            </a:graphic>
          </wp:inline>
        </w:drawing>
      </w:r>
    </w:p>
    <w:p w14:paraId="3E671885" w14:textId="0394C3BB" w:rsidR="005F3F73" w:rsidRPr="00DF655D" w:rsidRDefault="005F3F73" w:rsidP="61104839">
      <w:pPr>
        <w:rPr>
          <w:i/>
          <w:iCs/>
          <w:sz w:val="16"/>
          <w:szCs w:val="16"/>
        </w:rPr>
      </w:pPr>
      <w:r w:rsidRPr="00673F45">
        <w:rPr>
          <w:i/>
          <w:iCs/>
          <w:sz w:val="16"/>
          <w:szCs w:val="16"/>
        </w:rPr>
        <w:t xml:space="preserve">Figure </w:t>
      </w:r>
      <w:proofErr w:type="gramStart"/>
      <w:r w:rsidRPr="00673F45">
        <w:rPr>
          <w:i/>
          <w:iCs/>
          <w:sz w:val="16"/>
          <w:szCs w:val="16"/>
        </w:rPr>
        <w:t>1 :</w:t>
      </w:r>
      <w:proofErr w:type="gramEnd"/>
      <w:r w:rsidRPr="00673F45">
        <w:rPr>
          <w:i/>
          <w:iCs/>
          <w:sz w:val="16"/>
          <w:szCs w:val="16"/>
        </w:rPr>
        <w:t xml:space="preserve"> Location of Proposed Bridge Crossing (</w:t>
      </w:r>
      <w:r w:rsidR="3055A0EE" w:rsidRPr="00673F45">
        <w:rPr>
          <w:rFonts w:ascii="Arial" w:eastAsia="Arial" w:hAnsi="Arial" w:cs="Arial"/>
          <w:sz w:val="13"/>
          <w:szCs w:val="13"/>
        </w:rPr>
        <w:t xml:space="preserve">© 2025 TomTom, </w:t>
      </w:r>
      <w:hyperlink r:id="rId13" w:history="1">
        <w:r w:rsidR="3055A0EE" w:rsidRPr="00D2161B">
          <w:rPr>
            <w:rStyle w:val="Hyperlink"/>
            <w:rFonts w:ascii="Arial" w:eastAsia="Arial" w:hAnsi="Arial" w:cs="Arial"/>
            <w:color w:val="auto"/>
            <w:sz w:val="13"/>
            <w:szCs w:val="13"/>
            <w:u w:val="none"/>
          </w:rPr>
          <w:t>© OpenStreetMap</w:t>
        </w:r>
      </w:hyperlink>
      <w:r w:rsidR="3055A0EE" w:rsidRPr="00673F45">
        <w:rPr>
          <w:rFonts w:ascii="Arial" w:eastAsia="Arial" w:hAnsi="Arial" w:cs="Arial"/>
          <w:sz w:val="13"/>
          <w:szCs w:val="13"/>
        </w:rPr>
        <w:t xml:space="preserve">, © </w:t>
      </w:r>
      <w:proofErr w:type="spellStart"/>
      <w:r w:rsidR="3055A0EE" w:rsidRPr="00673F45">
        <w:rPr>
          <w:rFonts w:ascii="Arial" w:eastAsia="Arial" w:hAnsi="Arial" w:cs="Arial"/>
          <w:sz w:val="13"/>
          <w:szCs w:val="13"/>
        </w:rPr>
        <w:t>Vexcel</w:t>
      </w:r>
      <w:proofErr w:type="spellEnd"/>
      <w:r w:rsidR="3055A0EE" w:rsidRPr="00673F45">
        <w:rPr>
          <w:rFonts w:ascii="Arial" w:eastAsia="Arial" w:hAnsi="Arial" w:cs="Arial"/>
          <w:sz w:val="13"/>
          <w:szCs w:val="13"/>
        </w:rPr>
        <w:t xml:space="preserve"> Imaging</w:t>
      </w:r>
      <w:r w:rsidRPr="61104839">
        <w:rPr>
          <w:i/>
          <w:iCs/>
          <w:sz w:val="16"/>
          <w:szCs w:val="16"/>
        </w:rPr>
        <w:t>)</w:t>
      </w:r>
    </w:p>
    <w:p w14:paraId="58B6FE35" w14:textId="77777777" w:rsidR="005F3F73" w:rsidRPr="00DF655D" w:rsidRDefault="005F3F73" w:rsidP="79F8A4B0">
      <w:pPr>
        <w:rPr>
          <w:b/>
          <w:szCs w:val="20"/>
        </w:rPr>
      </w:pPr>
    </w:p>
    <w:p w14:paraId="78289AA6" w14:textId="1A343985" w:rsidR="007A4A29" w:rsidRDefault="00424CA7" w:rsidP="61104839">
      <w:pPr>
        <w:rPr>
          <w:b/>
          <w:bCs/>
          <w:sz w:val="24"/>
          <w:szCs w:val="24"/>
        </w:rPr>
      </w:pPr>
      <w:r w:rsidRPr="61104839">
        <w:rPr>
          <w:b/>
          <w:bCs/>
          <w:sz w:val="24"/>
          <w:szCs w:val="24"/>
        </w:rPr>
        <w:t>Q</w:t>
      </w:r>
      <w:r w:rsidR="003B2943" w:rsidRPr="61104839">
        <w:rPr>
          <w:b/>
          <w:bCs/>
          <w:sz w:val="24"/>
          <w:szCs w:val="24"/>
        </w:rPr>
        <w:t>3</w:t>
      </w:r>
      <w:r w:rsidRPr="61104839">
        <w:rPr>
          <w:b/>
          <w:bCs/>
          <w:sz w:val="24"/>
          <w:szCs w:val="24"/>
        </w:rPr>
        <w:t xml:space="preserve"> - </w:t>
      </w:r>
      <w:r w:rsidR="00EB6947" w:rsidRPr="61104839">
        <w:rPr>
          <w:b/>
          <w:bCs/>
          <w:sz w:val="24"/>
          <w:szCs w:val="24"/>
        </w:rPr>
        <w:t>Why was</w:t>
      </w:r>
      <w:r w:rsidR="007A4A29" w:rsidRPr="61104839">
        <w:rPr>
          <w:b/>
          <w:bCs/>
          <w:sz w:val="24"/>
          <w:szCs w:val="24"/>
        </w:rPr>
        <w:t xml:space="preserve"> the proposed location chosen?</w:t>
      </w:r>
      <w:r>
        <w:br/>
        <w:t>A</w:t>
      </w:r>
      <w:r w:rsidR="003B2943">
        <w:t>3</w:t>
      </w:r>
      <w:r>
        <w:t xml:space="preserve"> - </w:t>
      </w:r>
      <w:r w:rsidR="00685669">
        <w:t>Fourteen potential options were considered for the new pedestrian and cycle bridge at different locations along the Canal</w:t>
      </w:r>
      <w:r w:rsidR="007904A3">
        <w:t xml:space="preserve"> including a </w:t>
      </w:r>
      <w:r w:rsidR="007904A3" w:rsidRPr="00D2161B">
        <w:t>bridge</w:t>
      </w:r>
      <w:r w:rsidR="007904A3">
        <w:t xml:space="preserve"> lift</w:t>
      </w:r>
      <w:r w:rsidR="00685669">
        <w:t xml:space="preserve">. </w:t>
      </w:r>
      <w:r w:rsidR="007A4A29">
        <w:t xml:space="preserve">After considering all the constraints and requirements within the sites and having carefully considered the advantages and disadvantages of all options, the preferred location for the proposed bridge, at the south end of the new </w:t>
      </w:r>
      <w:r w:rsidR="007904A3">
        <w:t>Grand Union</w:t>
      </w:r>
      <w:r w:rsidR="007A4A29">
        <w:t xml:space="preserve"> development, </w:t>
      </w:r>
      <w:r w:rsidR="001B7C5A">
        <w:t>was identified as</w:t>
      </w:r>
      <w:r w:rsidR="007A4A29">
        <w:t xml:space="preserve"> the most suitable location. </w:t>
      </w:r>
    </w:p>
    <w:p w14:paraId="76E628CF" w14:textId="77777777" w:rsidR="007A4A29" w:rsidRPr="00E350A8" w:rsidRDefault="007A4A29" w:rsidP="007A4A29"/>
    <w:p w14:paraId="48C1B79C" w14:textId="77777777" w:rsidR="007A4A29" w:rsidRDefault="007A4A29" w:rsidP="007A4A29">
      <w:r w:rsidRPr="00E350A8">
        <w:t xml:space="preserve">The use of this site allows us to build a simple, compact and symmetrical bridge, to give the area a crossing with access and egress at the same location either side of the canal. </w:t>
      </w:r>
    </w:p>
    <w:p w14:paraId="3A47EC01" w14:textId="77777777" w:rsidR="007A4A29" w:rsidRPr="00E350A8" w:rsidRDefault="007A4A29" w:rsidP="007A4A29"/>
    <w:p w14:paraId="77F5735C" w14:textId="602DDEEE" w:rsidR="007A4A29" w:rsidRPr="007A4A29" w:rsidRDefault="00424CA7" w:rsidP="007A4A29">
      <w:pPr>
        <w:rPr>
          <w:b/>
          <w:bCs/>
          <w:sz w:val="24"/>
          <w:szCs w:val="24"/>
        </w:rPr>
      </w:pPr>
      <w:r w:rsidRPr="054BB0DE">
        <w:rPr>
          <w:b/>
          <w:bCs/>
          <w:sz w:val="24"/>
          <w:szCs w:val="24"/>
        </w:rPr>
        <w:t>Q</w:t>
      </w:r>
      <w:r w:rsidR="003B2943">
        <w:rPr>
          <w:b/>
          <w:bCs/>
          <w:sz w:val="24"/>
          <w:szCs w:val="24"/>
        </w:rPr>
        <w:t>4</w:t>
      </w:r>
      <w:r w:rsidRPr="054BB0DE">
        <w:rPr>
          <w:b/>
          <w:bCs/>
          <w:sz w:val="24"/>
          <w:szCs w:val="24"/>
        </w:rPr>
        <w:t xml:space="preserve"> - </w:t>
      </w:r>
      <w:r w:rsidR="007A4A29" w:rsidRPr="054BB0DE">
        <w:rPr>
          <w:b/>
          <w:bCs/>
          <w:sz w:val="24"/>
          <w:szCs w:val="24"/>
        </w:rPr>
        <w:t xml:space="preserve">Why can’t the existing bridge be upgraded? </w:t>
      </w:r>
    </w:p>
    <w:p w14:paraId="1E5792F3" w14:textId="6C629226" w:rsidR="007A4A29" w:rsidRDefault="00424CA7" w:rsidP="007A4A29">
      <w:r>
        <w:t>A</w:t>
      </w:r>
      <w:r w:rsidR="003B2943">
        <w:t>4</w:t>
      </w:r>
      <w:r>
        <w:t xml:space="preserve"> - </w:t>
      </w:r>
      <w:r w:rsidR="00F47599" w:rsidRPr="61104839">
        <w:t>The existing footbridge across the canal at Grand Union on the former Northfields Industrial Estate</w:t>
      </w:r>
      <w:r w:rsidR="00E5122B">
        <w:t xml:space="preserve"> </w:t>
      </w:r>
      <w:r w:rsidR="007A4A29">
        <w:t>doesn’t meet modern accessibility standards</w:t>
      </w:r>
      <w:r w:rsidR="00CD2B00">
        <w:t xml:space="preserve"> and</w:t>
      </w:r>
      <w:r w:rsidR="624235F4">
        <w:t xml:space="preserve"> </w:t>
      </w:r>
      <w:r w:rsidR="007A4A29">
        <w:t xml:space="preserve">is inaccessible to the public </w:t>
      </w:r>
      <w:r w:rsidR="00473CC4">
        <w:t>as it</w:t>
      </w:r>
      <w:r w:rsidR="007A4A29">
        <w:t xml:space="preserve"> lands on a private industrial facility, behind a fence running along the towpath. </w:t>
      </w:r>
      <w:r w:rsidR="00A923C6">
        <w:t>It also</w:t>
      </w:r>
      <w:r w:rsidR="001404C2">
        <w:t xml:space="preserve"> cannot accommodate the required ramp infrastructure without significant cost and disruption and therefore </w:t>
      </w:r>
      <w:r w:rsidR="00432ACC">
        <w:t xml:space="preserve">proposing </w:t>
      </w:r>
      <w:r w:rsidR="001404C2">
        <w:t xml:space="preserve">a new pedestrian and cycle bridge is </w:t>
      </w:r>
      <w:r w:rsidR="00432ACC">
        <w:t>a better option</w:t>
      </w:r>
      <w:r w:rsidR="001404C2">
        <w:t>.</w:t>
      </w:r>
    </w:p>
    <w:p w14:paraId="4619AAA5" w14:textId="77777777" w:rsidR="007A4A29" w:rsidRDefault="007A4A29" w:rsidP="007A4A29"/>
    <w:p w14:paraId="20AD37F1" w14:textId="73CA218B" w:rsidR="007A4A29" w:rsidRPr="007A4A29" w:rsidRDefault="00424CA7" w:rsidP="007A4A29">
      <w:pPr>
        <w:rPr>
          <w:b/>
          <w:bCs/>
          <w:sz w:val="24"/>
          <w:szCs w:val="24"/>
        </w:rPr>
      </w:pPr>
      <w:r w:rsidRPr="054BB0DE">
        <w:rPr>
          <w:b/>
          <w:bCs/>
          <w:sz w:val="24"/>
          <w:szCs w:val="24"/>
        </w:rPr>
        <w:t>Q</w:t>
      </w:r>
      <w:r w:rsidR="003B2943">
        <w:rPr>
          <w:b/>
          <w:bCs/>
          <w:sz w:val="24"/>
          <w:szCs w:val="24"/>
        </w:rPr>
        <w:t>5</w:t>
      </w:r>
      <w:r w:rsidRPr="054BB0DE">
        <w:rPr>
          <w:b/>
          <w:bCs/>
          <w:sz w:val="24"/>
          <w:szCs w:val="24"/>
        </w:rPr>
        <w:t xml:space="preserve"> - </w:t>
      </w:r>
      <w:r w:rsidR="007A4A29" w:rsidRPr="054BB0DE">
        <w:rPr>
          <w:b/>
          <w:bCs/>
          <w:sz w:val="24"/>
          <w:szCs w:val="24"/>
        </w:rPr>
        <w:t xml:space="preserve">Will </w:t>
      </w:r>
      <w:r w:rsidR="0085537F" w:rsidRPr="054BB0DE">
        <w:rPr>
          <w:b/>
          <w:bCs/>
          <w:sz w:val="24"/>
          <w:szCs w:val="24"/>
        </w:rPr>
        <w:t xml:space="preserve">the </w:t>
      </w:r>
      <w:r w:rsidR="007A4A29" w:rsidRPr="054BB0DE">
        <w:rPr>
          <w:b/>
          <w:bCs/>
          <w:sz w:val="24"/>
          <w:szCs w:val="24"/>
        </w:rPr>
        <w:t xml:space="preserve">existing bridge be demolished? </w:t>
      </w:r>
    </w:p>
    <w:p w14:paraId="3047CCDA" w14:textId="3CD2AA9B" w:rsidR="007A4A29" w:rsidRPr="005536CB" w:rsidRDefault="00424CA7" w:rsidP="007A4A29">
      <w:r>
        <w:t>A</w:t>
      </w:r>
      <w:r w:rsidR="003B2943">
        <w:t>5</w:t>
      </w:r>
      <w:r>
        <w:t xml:space="preserve"> - </w:t>
      </w:r>
      <w:r w:rsidR="001404C2">
        <w:t xml:space="preserve">There is no proposal to demolish existing bridges as part of this scheme. </w:t>
      </w:r>
    </w:p>
    <w:p w14:paraId="4D8A98CB" w14:textId="77777777" w:rsidR="007A4A29" w:rsidRDefault="007A4A29" w:rsidP="007A4A29"/>
    <w:p w14:paraId="1A552603" w14:textId="6FE16F0E" w:rsidR="00287C57" w:rsidRDefault="00424CA7" w:rsidP="00AD4F42">
      <w:pPr>
        <w:rPr>
          <w:b/>
          <w:bCs/>
          <w:sz w:val="24"/>
          <w:szCs w:val="24"/>
        </w:rPr>
      </w:pPr>
      <w:r w:rsidRPr="6C3DC64B">
        <w:rPr>
          <w:b/>
          <w:bCs/>
          <w:sz w:val="24"/>
          <w:szCs w:val="24"/>
        </w:rPr>
        <w:t>Q</w:t>
      </w:r>
      <w:r w:rsidR="003B2943">
        <w:rPr>
          <w:b/>
          <w:bCs/>
          <w:sz w:val="24"/>
          <w:szCs w:val="24"/>
        </w:rPr>
        <w:t>6</w:t>
      </w:r>
      <w:r w:rsidRPr="6C3DC64B">
        <w:rPr>
          <w:b/>
          <w:bCs/>
          <w:sz w:val="24"/>
          <w:szCs w:val="24"/>
        </w:rPr>
        <w:t xml:space="preserve"> </w:t>
      </w:r>
      <w:r w:rsidR="00AD4F42" w:rsidRPr="6C3DC64B">
        <w:rPr>
          <w:b/>
          <w:bCs/>
          <w:sz w:val="24"/>
          <w:szCs w:val="24"/>
        </w:rPr>
        <w:t xml:space="preserve">– </w:t>
      </w:r>
      <w:r w:rsidR="00287C57" w:rsidRPr="6C3DC64B">
        <w:rPr>
          <w:b/>
          <w:bCs/>
          <w:sz w:val="24"/>
          <w:szCs w:val="24"/>
        </w:rPr>
        <w:t>What are</w:t>
      </w:r>
      <w:r w:rsidR="007A4A29" w:rsidRPr="007A4A29">
        <w:rPr>
          <w:b/>
          <w:bCs/>
          <w:sz w:val="24"/>
          <w:szCs w:val="24"/>
        </w:rPr>
        <w:t xml:space="preserve"> the </w:t>
      </w:r>
      <w:r w:rsidR="00287C57" w:rsidRPr="6C3DC64B">
        <w:rPr>
          <w:b/>
          <w:bCs/>
          <w:sz w:val="24"/>
          <w:szCs w:val="24"/>
        </w:rPr>
        <w:t xml:space="preserve">benefits of building the new </w:t>
      </w:r>
      <w:r w:rsidR="007A4A29" w:rsidRPr="007A4A29">
        <w:rPr>
          <w:b/>
          <w:bCs/>
          <w:sz w:val="24"/>
          <w:szCs w:val="24"/>
        </w:rPr>
        <w:t>bridge</w:t>
      </w:r>
      <w:r w:rsidR="00287C57" w:rsidRPr="6C3DC64B">
        <w:rPr>
          <w:b/>
          <w:bCs/>
          <w:sz w:val="24"/>
          <w:szCs w:val="24"/>
        </w:rPr>
        <w:t xml:space="preserve">? </w:t>
      </w:r>
    </w:p>
    <w:p w14:paraId="6321F048" w14:textId="77777777" w:rsidR="00287C57" w:rsidRDefault="00287C57" w:rsidP="00AD4F42">
      <w:pPr>
        <w:rPr>
          <w:b/>
          <w:bCs/>
          <w:sz w:val="24"/>
          <w:szCs w:val="24"/>
        </w:rPr>
      </w:pPr>
    </w:p>
    <w:p w14:paraId="574641AB" w14:textId="410A14FF" w:rsidR="00BF6BAF" w:rsidRPr="000D414B" w:rsidRDefault="00BF6BAF" w:rsidP="00AD4F42">
      <w:pPr>
        <w:rPr>
          <w:szCs w:val="20"/>
        </w:rPr>
      </w:pPr>
      <w:r w:rsidRPr="00112786">
        <w:rPr>
          <w:szCs w:val="20"/>
        </w:rPr>
        <w:t>A</w:t>
      </w:r>
      <w:r w:rsidR="003B2943">
        <w:rPr>
          <w:szCs w:val="20"/>
        </w:rPr>
        <w:t>6</w:t>
      </w:r>
      <w:r w:rsidR="00D30313" w:rsidRPr="000D414B">
        <w:rPr>
          <w:szCs w:val="20"/>
        </w:rPr>
        <w:t>:</w:t>
      </w:r>
      <w:r w:rsidRPr="00112786">
        <w:rPr>
          <w:szCs w:val="20"/>
        </w:rPr>
        <w:t xml:space="preserve"> </w:t>
      </w:r>
    </w:p>
    <w:p w14:paraId="3114E36F" w14:textId="77777777" w:rsidR="00BF6BAF" w:rsidRPr="000D414B" w:rsidRDefault="00BF6BAF" w:rsidP="00AD4F42">
      <w:pPr>
        <w:rPr>
          <w:szCs w:val="20"/>
        </w:rPr>
      </w:pPr>
    </w:p>
    <w:p w14:paraId="7708DB0E" w14:textId="5A15E0BA" w:rsidR="00AD4F42" w:rsidRPr="00112786" w:rsidRDefault="00BF6BAF" w:rsidP="00304585">
      <w:pPr>
        <w:rPr>
          <w:szCs w:val="20"/>
          <w:u w:val="single"/>
        </w:rPr>
      </w:pPr>
      <w:r w:rsidRPr="000D414B">
        <w:rPr>
          <w:szCs w:val="20"/>
          <w:u w:val="single"/>
        </w:rPr>
        <w:t>I</w:t>
      </w:r>
      <w:r w:rsidR="00AD4F42" w:rsidRPr="000D414B">
        <w:rPr>
          <w:szCs w:val="20"/>
          <w:u w:val="single"/>
        </w:rPr>
        <w:t>mprov</w:t>
      </w:r>
      <w:r w:rsidRPr="000D414B">
        <w:rPr>
          <w:szCs w:val="20"/>
          <w:u w:val="single"/>
        </w:rPr>
        <w:t>ing</w:t>
      </w:r>
      <w:r w:rsidR="00AD4F42" w:rsidRPr="000D414B">
        <w:rPr>
          <w:szCs w:val="20"/>
          <w:u w:val="single"/>
        </w:rPr>
        <w:t xml:space="preserve"> </w:t>
      </w:r>
      <w:r w:rsidR="00AD4F42" w:rsidRPr="00112786">
        <w:rPr>
          <w:szCs w:val="20"/>
          <w:u w:val="single"/>
        </w:rPr>
        <w:t>access and connectivity in the area</w:t>
      </w:r>
      <w:r w:rsidRPr="00112786">
        <w:rPr>
          <w:szCs w:val="20"/>
          <w:u w:val="single"/>
        </w:rPr>
        <w:t>:</w:t>
      </w:r>
    </w:p>
    <w:p w14:paraId="1AFEF637" w14:textId="34B57AC9" w:rsidR="002B7D2C" w:rsidRPr="000D414B" w:rsidRDefault="002B7D2C" w:rsidP="00AD4F42">
      <w:r>
        <w:t xml:space="preserve">The bridge will create a direct east-west route for </w:t>
      </w:r>
      <w:r w:rsidR="2F9683F3">
        <w:t>pedestrians</w:t>
      </w:r>
      <w:r>
        <w:t xml:space="preserve"> and cyclists, linking the Grand Union development to the towpath and improving access to Alperton and Stonebridge Park stations, </w:t>
      </w:r>
      <w:r w:rsidR="0C61E413">
        <w:t xml:space="preserve">and to </w:t>
      </w:r>
      <w:r>
        <w:t xml:space="preserve">local employment areas </w:t>
      </w:r>
      <w:r w:rsidR="40823479">
        <w:t>including</w:t>
      </w:r>
      <w:r>
        <w:t xml:space="preserve"> Park Royal. </w:t>
      </w:r>
    </w:p>
    <w:p w14:paraId="77FD2EDD" w14:textId="77777777" w:rsidR="00AD4F42" w:rsidRPr="000D414B" w:rsidRDefault="00AD4F42" w:rsidP="007A4A29">
      <w:pPr>
        <w:rPr>
          <w:b/>
          <w:bCs/>
          <w:szCs w:val="20"/>
        </w:rPr>
      </w:pPr>
    </w:p>
    <w:p w14:paraId="6351F278" w14:textId="347C7BB4" w:rsidR="007A4A29" w:rsidRPr="00112786" w:rsidRDefault="00BF6BAF" w:rsidP="00304585">
      <w:pPr>
        <w:rPr>
          <w:szCs w:val="20"/>
          <w:u w:val="single"/>
        </w:rPr>
      </w:pPr>
      <w:r w:rsidRPr="000D414B">
        <w:rPr>
          <w:szCs w:val="20"/>
          <w:u w:val="single"/>
        </w:rPr>
        <w:t>P</w:t>
      </w:r>
      <w:r w:rsidR="007A4A29" w:rsidRPr="00112786">
        <w:rPr>
          <w:szCs w:val="20"/>
          <w:u w:val="single"/>
        </w:rPr>
        <w:t>romot</w:t>
      </w:r>
      <w:r w:rsidRPr="00112786">
        <w:rPr>
          <w:szCs w:val="20"/>
          <w:u w:val="single"/>
        </w:rPr>
        <w:t>ing</w:t>
      </w:r>
      <w:r w:rsidR="007A4A29" w:rsidRPr="00112786">
        <w:rPr>
          <w:szCs w:val="20"/>
          <w:u w:val="single"/>
        </w:rPr>
        <w:t xml:space="preserve"> active travel and wellbeing</w:t>
      </w:r>
      <w:r w:rsidR="00D626DD" w:rsidRPr="00112786">
        <w:rPr>
          <w:szCs w:val="20"/>
          <w:u w:val="single"/>
        </w:rPr>
        <w:t>:</w:t>
      </w:r>
    </w:p>
    <w:p w14:paraId="560B3049" w14:textId="3744AD50" w:rsidR="00E90058" w:rsidRPr="000D414B" w:rsidRDefault="00E90058" w:rsidP="007A4A29">
      <w:r>
        <w:t xml:space="preserve">The new bridge will provide a safer and more direct route connecting the Grand Union development to the popular towpath on the western bank of the canal, Abbey Estate and the shops beyond. Cyclists can use the bridge without having to dismount. The new bridge will reduce journey times between Alperton and Stonebridge Park stations and increase opportunities for active travel, promoting better health and wellbeing and easier access to the waterside.  </w:t>
      </w:r>
    </w:p>
    <w:p w14:paraId="5D78A876" w14:textId="77777777" w:rsidR="00796873" w:rsidRPr="000D414B" w:rsidRDefault="00796873" w:rsidP="007A4A29">
      <w:pPr>
        <w:rPr>
          <w:szCs w:val="20"/>
        </w:rPr>
      </w:pPr>
    </w:p>
    <w:p w14:paraId="792F72E5" w14:textId="517EA37F" w:rsidR="00796873" w:rsidRPr="00112786" w:rsidRDefault="00796873" w:rsidP="00304585">
      <w:pPr>
        <w:rPr>
          <w:szCs w:val="20"/>
          <w:u w:val="single"/>
        </w:rPr>
      </w:pPr>
      <w:r w:rsidRPr="000D414B">
        <w:rPr>
          <w:szCs w:val="20"/>
          <w:u w:val="single"/>
        </w:rPr>
        <w:t>Benefitting the local environment</w:t>
      </w:r>
      <w:r w:rsidR="00D626DD" w:rsidRPr="00112786">
        <w:rPr>
          <w:szCs w:val="20"/>
          <w:u w:val="single"/>
        </w:rPr>
        <w:t>:</w:t>
      </w:r>
    </w:p>
    <w:p w14:paraId="04718C0A" w14:textId="3E86C2A4" w:rsidR="005E0962" w:rsidRPr="000D414B" w:rsidRDefault="005E0962" w:rsidP="61104839">
      <w:r>
        <w:t xml:space="preserve">The new bridge will reduce environmental transport impacts by encouraging more walking and cycling, which will reduce air pollution. Existing invasive species like giant hogweed at the proposed </w:t>
      </w:r>
      <w:proofErr w:type="gramStart"/>
      <w:r>
        <w:t>bridge location</w:t>
      </w:r>
      <w:proofErr w:type="gramEnd"/>
      <w:r>
        <w:t xml:space="preserve"> will be removed and replaced with significant native planting to improve local biodiversity. </w:t>
      </w:r>
    </w:p>
    <w:p w14:paraId="4ECCD396" w14:textId="77777777" w:rsidR="00796873" w:rsidRPr="000D414B" w:rsidRDefault="00796873" w:rsidP="007A4A29">
      <w:pPr>
        <w:rPr>
          <w:szCs w:val="20"/>
        </w:rPr>
      </w:pPr>
    </w:p>
    <w:p w14:paraId="278B09DF" w14:textId="0D431C93" w:rsidR="005678BA" w:rsidRPr="00112786" w:rsidRDefault="005678BA" w:rsidP="054BB0DE">
      <w:pPr>
        <w:rPr>
          <w:u w:val="single"/>
        </w:rPr>
      </w:pPr>
      <w:r w:rsidRPr="054BB0DE">
        <w:rPr>
          <w:u w:val="single"/>
        </w:rPr>
        <w:t>Ensuring pedestrian and cyclist safety</w:t>
      </w:r>
      <w:r w:rsidR="00DB16EC" w:rsidRPr="054BB0DE">
        <w:rPr>
          <w:u w:val="single"/>
        </w:rPr>
        <w:t>,</w:t>
      </w:r>
      <w:r w:rsidRPr="054BB0DE">
        <w:rPr>
          <w:u w:val="single"/>
        </w:rPr>
        <w:t xml:space="preserve"> and accessibility for people with disabilities while using the bridge</w:t>
      </w:r>
      <w:r w:rsidR="00D47BA0" w:rsidRPr="054BB0DE">
        <w:rPr>
          <w:u w:val="single"/>
        </w:rPr>
        <w:t>:</w:t>
      </w:r>
    </w:p>
    <w:p w14:paraId="3F50659D" w14:textId="0339E0E5" w:rsidR="00D47BA0" w:rsidRPr="000D414B" w:rsidRDefault="005678BA" w:rsidP="005678BA">
      <w:pPr>
        <w:rPr>
          <w:szCs w:val="20"/>
        </w:rPr>
      </w:pPr>
      <w:r w:rsidRPr="000D414B">
        <w:rPr>
          <w:szCs w:val="20"/>
        </w:rPr>
        <w:t xml:space="preserve">The proposed bridge is compliant with UK standards for new cycle and pedestrian bridges (Design Code CD 353) to ensure it is safe for users and the </w:t>
      </w:r>
      <w:proofErr w:type="gramStart"/>
      <w:r w:rsidRPr="000D414B">
        <w:rPr>
          <w:szCs w:val="20"/>
        </w:rPr>
        <w:t>general public</w:t>
      </w:r>
      <w:proofErr w:type="gramEnd"/>
      <w:r w:rsidRPr="000D414B">
        <w:rPr>
          <w:szCs w:val="20"/>
        </w:rPr>
        <w:t>. Parapets are also designed to UK standards to provide no large gaps that may cause a safety issue. The parapet has an inclined design which is hard to climb</w:t>
      </w:r>
      <w:r w:rsidR="004C49BC" w:rsidRPr="000D414B">
        <w:rPr>
          <w:szCs w:val="20"/>
        </w:rPr>
        <w:t>,</w:t>
      </w:r>
      <w:r w:rsidRPr="000D414B">
        <w:rPr>
          <w:szCs w:val="20"/>
        </w:rPr>
        <w:t xml:space="preserve"> to discourage antisocial </w:t>
      </w:r>
      <w:proofErr w:type="spellStart"/>
      <w:r w:rsidRPr="000D414B">
        <w:rPr>
          <w:szCs w:val="20"/>
        </w:rPr>
        <w:t>behaviour</w:t>
      </w:r>
      <w:proofErr w:type="spellEnd"/>
      <w:r w:rsidRPr="000D414B">
        <w:rPr>
          <w:szCs w:val="20"/>
        </w:rPr>
        <w:t>.</w:t>
      </w:r>
    </w:p>
    <w:p w14:paraId="58766486" w14:textId="77777777" w:rsidR="00D47BA0" w:rsidRPr="000D414B" w:rsidRDefault="00D47BA0" w:rsidP="005678BA">
      <w:pPr>
        <w:rPr>
          <w:szCs w:val="20"/>
        </w:rPr>
      </w:pPr>
    </w:p>
    <w:p w14:paraId="33666113" w14:textId="355F0289" w:rsidR="005678BA" w:rsidRPr="000D414B" w:rsidRDefault="005678BA" w:rsidP="005678BA">
      <w:pPr>
        <w:rPr>
          <w:szCs w:val="20"/>
        </w:rPr>
      </w:pPr>
      <w:r w:rsidRPr="000D414B">
        <w:rPr>
          <w:szCs w:val="20"/>
        </w:rPr>
        <w:t>The design requirements for ramps have been evaluated so that the structure is accessible for people on bicycles, with pushchairs and users with mobility or sensory impairments. If there is sufficient space available, stairs should also be provided to allow a more direct route over the structure for users on foot.</w:t>
      </w:r>
    </w:p>
    <w:p w14:paraId="52FB34D9" w14:textId="77777777" w:rsidR="005678BA" w:rsidRDefault="005678BA" w:rsidP="007A4A29"/>
    <w:p w14:paraId="55AE4D59" w14:textId="747B28E2" w:rsidR="007A4A29" w:rsidRPr="007A4A29" w:rsidRDefault="00424CA7" w:rsidP="007A4A29">
      <w:pPr>
        <w:rPr>
          <w:b/>
          <w:bCs/>
          <w:sz w:val="24"/>
          <w:szCs w:val="24"/>
        </w:rPr>
      </w:pPr>
      <w:r w:rsidRPr="6C3DC64B">
        <w:rPr>
          <w:b/>
          <w:bCs/>
          <w:sz w:val="24"/>
          <w:szCs w:val="24"/>
        </w:rPr>
        <w:t>Q</w:t>
      </w:r>
      <w:r w:rsidR="002D249C">
        <w:rPr>
          <w:b/>
          <w:bCs/>
          <w:sz w:val="24"/>
          <w:szCs w:val="24"/>
        </w:rPr>
        <w:t>7</w:t>
      </w:r>
      <w:r w:rsidRPr="6C3DC64B">
        <w:rPr>
          <w:b/>
          <w:bCs/>
          <w:sz w:val="24"/>
          <w:szCs w:val="24"/>
        </w:rPr>
        <w:t xml:space="preserve"> - </w:t>
      </w:r>
      <w:r w:rsidR="007A4A29" w:rsidRPr="007A4A29">
        <w:rPr>
          <w:b/>
          <w:bCs/>
          <w:sz w:val="24"/>
          <w:szCs w:val="24"/>
        </w:rPr>
        <w:t xml:space="preserve">Will the towpath be out of bounds during construction? When will this be and how long </w:t>
      </w:r>
      <w:proofErr w:type="gramStart"/>
      <w:r w:rsidR="007A4A29" w:rsidRPr="007A4A29">
        <w:rPr>
          <w:b/>
          <w:bCs/>
          <w:sz w:val="24"/>
          <w:szCs w:val="24"/>
        </w:rPr>
        <w:t>for</w:t>
      </w:r>
      <w:proofErr w:type="gramEnd"/>
      <w:r w:rsidR="007A4A29" w:rsidRPr="007A4A29">
        <w:rPr>
          <w:b/>
          <w:bCs/>
          <w:sz w:val="24"/>
          <w:szCs w:val="24"/>
        </w:rPr>
        <w:t xml:space="preserve">? </w:t>
      </w:r>
    </w:p>
    <w:p w14:paraId="7E52F78C" w14:textId="425F4B11" w:rsidR="00CB2B3D" w:rsidRDefault="00424CA7" w:rsidP="00CB2B3D">
      <w:pPr>
        <w:pStyle w:val="BodyText"/>
      </w:pPr>
      <w:r>
        <w:t>A</w:t>
      </w:r>
      <w:r w:rsidR="002D249C">
        <w:t>7</w:t>
      </w:r>
      <w:r>
        <w:t xml:space="preserve"> - </w:t>
      </w:r>
      <w:r w:rsidR="00CB2B3D">
        <w:t>It is anticipated that a temporary closure of the Grand Union Canal towpath will be required for short durations. The inten</w:t>
      </w:r>
      <w:r w:rsidR="0085537F">
        <w:t>t</w:t>
      </w:r>
      <w:r w:rsidR="00CB2B3D">
        <w:t xml:space="preserve">ion is for a towpath </w:t>
      </w:r>
      <w:r w:rsidR="003F50D2">
        <w:t xml:space="preserve">access </w:t>
      </w:r>
      <w:r w:rsidR="00CB2B3D">
        <w:t xml:space="preserve">to be maintained for </w:t>
      </w:r>
      <w:r w:rsidR="00C5080C">
        <w:t>most</w:t>
      </w:r>
      <w:r w:rsidR="00CB2B3D">
        <w:t xml:space="preserve"> of the duration of the works</w:t>
      </w:r>
      <w:r w:rsidR="00C5080C">
        <w:t xml:space="preserve"> </w:t>
      </w:r>
      <w:proofErr w:type="gramStart"/>
      <w:r w:rsidR="00C5080C">
        <w:t>where</w:t>
      </w:r>
      <w:proofErr w:type="gramEnd"/>
      <w:r w:rsidR="00C5080C">
        <w:t xml:space="preserve"> safe and practical</w:t>
      </w:r>
      <w:r w:rsidR="00CB2B3D">
        <w:t>.</w:t>
      </w:r>
    </w:p>
    <w:p w14:paraId="4FEFAE45" w14:textId="6B23D45A" w:rsidR="00CB2B3D" w:rsidRDefault="00CB2B3D" w:rsidP="00CB2B3D">
      <w:pPr>
        <w:pStyle w:val="BodyText"/>
      </w:pPr>
      <w:r>
        <w:t xml:space="preserve">It is anticipated that a temporary closure of the Grand Union Canal </w:t>
      </w:r>
      <w:proofErr w:type="gramStart"/>
      <w:r>
        <w:t>waterway</w:t>
      </w:r>
      <w:proofErr w:type="gramEnd"/>
      <w:r>
        <w:t xml:space="preserve"> will </w:t>
      </w:r>
      <w:r w:rsidR="00CD6C32">
        <w:t xml:space="preserve">also </w:t>
      </w:r>
      <w:r>
        <w:t xml:space="preserve">be required for a short period for lifting in and installing the steel bridge structure. </w:t>
      </w:r>
    </w:p>
    <w:p w14:paraId="00A5B81E" w14:textId="05B78A4E" w:rsidR="00CD6C32" w:rsidRDefault="00CD6C32" w:rsidP="00CB2B3D">
      <w:pPr>
        <w:pStyle w:val="BodyText"/>
      </w:pPr>
      <w:r>
        <w:t xml:space="preserve">We will keep </w:t>
      </w:r>
      <w:r w:rsidR="005344C9">
        <w:t>the public</w:t>
      </w:r>
      <w:r>
        <w:t xml:space="preserve"> informed well in advance of any closures that could impact them, to help them </w:t>
      </w:r>
      <w:proofErr w:type="gramStart"/>
      <w:r>
        <w:t>plan ahead</w:t>
      </w:r>
      <w:proofErr w:type="gramEnd"/>
      <w:r>
        <w:t>.</w:t>
      </w:r>
    </w:p>
    <w:p w14:paraId="72C56908" w14:textId="77777777" w:rsidR="007A4A29" w:rsidRPr="0030097A" w:rsidRDefault="007A4A29" w:rsidP="007A4A29">
      <w:pPr>
        <w:rPr>
          <w:color w:val="FF0000"/>
        </w:rPr>
      </w:pPr>
    </w:p>
    <w:p w14:paraId="3DEBD459" w14:textId="7B3D4DB6" w:rsidR="007A4A29" w:rsidRPr="007A4A29" w:rsidRDefault="00424CA7" w:rsidP="007A4A29">
      <w:pPr>
        <w:rPr>
          <w:b/>
          <w:bCs/>
          <w:sz w:val="24"/>
          <w:szCs w:val="24"/>
        </w:rPr>
      </w:pPr>
      <w:r w:rsidRPr="6C3DC64B">
        <w:rPr>
          <w:b/>
          <w:bCs/>
          <w:sz w:val="24"/>
          <w:szCs w:val="24"/>
        </w:rPr>
        <w:t>Q</w:t>
      </w:r>
      <w:r w:rsidR="002D249C">
        <w:rPr>
          <w:b/>
          <w:bCs/>
          <w:sz w:val="24"/>
          <w:szCs w:val="24"/>
        </w:rPr>
        <w:t>8</w:t>
      </w:r>
      <w:r w:rsidRPr="6C3DC64B">
        <w:rPr>
          <w:b/>
          <w:bCs/>
          <w:sz w:val="24"/>
          <w:szCs w:val="24"/>
        </w:rPr>
        <w:t xml:space="preserve"> - </w:t>
      </w:r>
      <w:r w:rsidR="007A4A29" w:rsidRPr="007A4A29">
        <w:rPr>
          <w:b/>
          <w:bCs/>
          <w:sz w:val="24"/>
          <w:szCs w:val="24"/>
        </w:rPr>
        <w:t>What visual impact can we expect from the new bridge?</w:t>
      </w:r>
    </w:p>
    <w:p w14:paraId="1B3E293C" w14:textId="6ACB61F3" w:rsidR="007A4A29" w:rsidRDefault="00424CA7" w:rsidP="007A4A29">
      <w:r>
        <w:t>A</w:t>
      </w:r>
      <w:r w:rsidR="002D249C">
        <w:t>8</w:t>
      </w:r>
      <w:r>
        <w:t xml:space="preserve"> - </w:t>
      </w:r>
      <w:r w:rsidR="007A4A29">
        <w:t xml:space="preserve">We will be mindful that the bridge considers the Grand Union Canal </w:t>
      </w:r>
      <w:r w:rsidR="009461F9">
        <w:t>setting and</w:t>
      </w:r>
      <w:r w:rsidR="007A4A29">
        <w:t xml:space="preserve"> works well with </w:t>
      </w:r>
      <w:r w:rsidR="00FF110E">
        <w:t>any future</w:t>
      </w:r>
      <w:r w:rsidR="007B6B1B">
        <w:t xml:space="preserve"> </w:t>
      </w:r>
      <w:r w:rsidR="007A4A29">
        <w:t xml:space="preserve">towpath improvements and </w:t>
      </w:r>
      <w:r w:rsidR="00FF110E">
        <w:t>other</w:t>
      </w:r>
      <w:r w:rsidR="007A4A29">
        <w:t xml:space="preserve"> enhancements to the public </w:t>
      </w:r>
      <w:r w:rsidR="006052CB">
        <w:t>facilities in the</w:t>
      </w:r>
      <w:r w:rsidR="007B6B1B">
        <w:t xml:space="preserve"> </w:t>
      </w:r>
      <w:r w:rsidR="007A4A29">
        <w:t xml:space="preserve">area. We want to build a beautiful bridge that belongs to the area.  </w:t>
      </w:r>
    </w:p>
    <w:p w14:paraId="69865DB9" w14:textId="77777777" w:rsidR="007A4A29" w:rsidRDefault="007A4A29" w:rsidP="007A4A29"/>
    <w:p w14:paraId="3AC0A08A" w14:textId="5F3960A0" w:rsidR="007A4A29" w:rsidRDefault="007A4A29" w:rsidP="007A4A29">
      <w:r>
        <w:lastRenderedPageBreak/>
        <w:t xml:space="preserve">We will use low-maintenance materials for the bridge to </w:t>
      </w:r>
      <w:proofErr w:type="spellStart"/>
      <w:r>
        <w:t>minimise</w:t>
      </w:r>
      <w:proofErr w:type="spellEnd"/>
      <w:r>
        <w:t xml:space="preserve"> future work</w:t>
      </w:r>
      <w:r w:rsidR="00CB2B3D">
        <w:t xml:space="preserve"> and promote sustainability</w:t>
      </w:r>
      <w:r>
        <w:t xml:space="preserve">. </w:t>
      </w:r>
    </w:p>
    <w:p w14:paraId="71442D51" w14:textId="77777777" w:rsidR="007A4A29" w:rsidRDefault="007A4A29" w:rsidP="007A4A29"/>
    <w:p w14:paraId="0ADB9B63" w14:textId="515F9171" w:rsidR="007A4A29" w:rsidRPr="007A4A29" w:rsidRDefault="00424CA7" w:rsidP="007A4A29">
      <w:pPr>
        <w:rPr>
          <w:b/>
          <w:bCs/>
          <w:sz w:val="24"/>
          <w:szCs w:val="24"/>
        </w:rPr>
      </w:pPr>
      <w:r w:rsidRPr="054BB0DE">
        <w:rPr>
          <w:b/>
          <w:bCs/>
          <w:sz w:val="24"/>
          <w:szCs w:val="24"/>
        </w:rPr>
        <w:t>Q</w:t>
      </w:r>
      <w:r w:rsidR="002D249C">
        <w:rPr>
          <w:b/>
          <w:bCs/>
          <w:sz w:val="24"/>
          <w:szCs w:val="24"/>
        </w:rPr>
        <w:t>9</w:t>
      </w:r>
      <w:r w:rsidRPr="054BB0DE">
        <w:rPr>
          <w:b/>
          <w:bCs/>
          <w:sz w:val="24"/>
          <w:szCs w:val="24"/>
        </w:rPr>
        <w:t xml:space="preserve"> - </w:t>
      </w:r>
      <w:r w:rsidR="007A4A29" w:rsidRPr="054BB0DE">
        <w:rPr>
          <w:b/>
          <w:bCs/>
          <w:sz w:val="24"/>
          <w:szCs w:val="24"/>
        </w:rPr>
        <w:t>What towpath improvements are being planned?</w:t>
      </w:r>
    </w:p>
    <w:p w14:paraId="12669594" w14:textId="0D3A096E" w:rsidR="00CE6EF7" w:rsidRPr="00CE6EF7" w:rsidRDefault="00424CA7" w:rsidP="00CE6EF7">
      <w:pPr>
        <w:rPr>
          <w:lang w:val="en-GB"/>
        </w:rPr>
      </w:pPr>
      <w:r>
        <w:t>A</w:t>
      </w:r>
      <w:r w:rsidR="002D249C">
        <w:t>9</w:t>
      </w:r>
      <w:r>
        <w:t xml:space="preserve"> - </w:t>
      </w:r>
      <w:r w:rsidR="0077657E" w:rsidRPr="61104839">
        <w:rPr>
          <w:lang w:val="en-GB"/>
        </w:rPr>
        <w:t xml:space="preserve">In 2021, the Council contributed £169,783.23 of s106 to improve the towpaths as part of Canal &amp; River Trust wider Grand Union Canal </w:t>
      </w:r>
      <w:proofErr w:type="spellStart"/>
      <w:r w:rsidR="0077657E" w:rsidRPr="61104839">
        <w:rPr>
          <w:lang w:val="en-GB"/>
        </w:rPr>
        <w:t>quietway</w:t>
      </w:r>
      <w:proofErr w:type="spellEnd"/>
      <w:r w:rsidR="0077657E" w:rsidRPr="61104839">
        <w:rPr>
          <w:lang w:val="en-GB"/>
        </w:rPr>
        <w:t xml:space="preserve"> project. </w:t>
      </w:r>
      <w:r w:rsidR="00CB2B3D">
        <w:t xml:space="preserve">No </w:t>
      </w:r>
      <w:r w:rsidR="00953B34">
        <w:t xml:space="preserve">additional </w:t>
      </w:r>
      <w:r w:rsidR="00CB2B3D">
        <w:t xml:space="preserve">towpath improvements are planned as part of the scheme other than </w:t>
      </w:r>
      <w:r w:rsidR="00AC4000">
        <w:t xml:space="preserve">the </w:t>
      </w:r>
      <w:r w:rsidR="00CB2B3D">
        <w:t>removal of invasive species and planting adjacent to the towpath.</w:t>
      </w:r>
      <w:r w:rsidR="00CE6EF7">
        <w:t xml:space="preserve"> </w:t>
      </w:r>
    </w:p>
    <w:p w14:paraId="1A5B509E" w14:textId="0485047E" w:rsidR="007A4A29" w:rsidRPr="005536CB" w:rsidRDefault="007A4A29" w:rsidP="007A4A29"/>
    <w:p w14:paraId="1CB89CA3" w14:textId="52F9E539" w:rsidR="007A4A29" w:rsidRDefault="007A4A29" w:rsidP="61104839">
      <w:pPr>
        <w:rPr>
          <w:color w:val="FF0000"/>
        </w:rPr>
      </w:pPr>
    </w:p>
    <w:p w14:paraId="1B336A3F" w14:textId="51C0E2F5" w:rsidR="007A4A29" w:rsidRPr="007A4A29" w:rsidRDefault="00424CA7" w:rsidP="007A4A29">
      <w:pPr>
        <w:rPr>
          <w:b/>
          <w:bCs/>
          <w:sz w:val="24"/>
          <w:szCs w:val="24"/>
        </w:rPr>
      </w:pPr>
      <w:r w:rsidRPr="6C3DC64B">
        <w:rPr>
          <w:b/>
          <w:bCs/>
          <w:sz w:val="24"/>
          <w:szCs w:val="24"/>
        </w:rPr>
        <w:t>Q1</w:t>
      </w:r>
      <w:r w:rsidR="002D249C">
        <w:rPr>
          <w:b/>
          <w:bCs/>
          <w:sz w:val="24"/>
          <w:szCs w:val="24"/>
        </w:rPr>
        <w:t>0</w:t>
      </w:r>
      <w:r w:rsidRPr="6C3DC64B">
        <w:rPr>
          <w:b/>
          <w:bCs/>
          <w:sz w:val="24"/>
          <w:szCs w:val="24"/>
        </w:rPr>
        <w:t xml:space="preserve"> - </w:t>
      </w:r>
      <w:r w:rsidR="007A4A29" w:rsidRPr="007A4A29">
        <w:rPr>
          <w:b/>
          <w:bCs/>
          <w:sz w:val="24"/>
          <w:szCs w:val="24"/>
        </w:rPr>
        <w:t xml:space="preserve">How will the bridge affect the </w:t>
      </w:r>
      <w:r w:rsidR="00E92C22" w:rsidRPr="6C3DC64B">
        <w:rPr>
          <w:b/>
          <w:bCs/>
          <w:sz w:val="24"/>
          <w:szCs w:val="24"/>
        </w:rPr>
        <w:t xml:space="preserve">nearby </w:t>
      </w:r>
      <w:r w:rsidR="007A4A29" w:rsidRPr="007A4A29">
        <w:rPr>
          <w:b/>
          <w:bCs/>
          <w:sz w:val="24"/>
          <w:szCs w:val="24"/>
        </w:rPr>
        <w:t xml:space="preserve">trees and </w:t>
      </w:r>
      <w:r w:rsidR="00AC4000">
        <w:rPr>
          <w:b/>
          <w:bCs/>
          <w:sz w:val="24"/>
          <w:szCs w:val="24"/>
        </w:rPr>
        <w:t>how</w:t>
      </w:r>
      <w:r w:rsidR="007A4A29" w:rsidRPr="007A4A29">
        <w:rPr>
          <w:b/>
          <w:bCs/>
          <w:sz w:val="24"/>
          <w:szCs w:val="24"/>
        </w:rPr>
        <w:t xml:space="preserve"> many trees </w:t>
      </w:r>
      <w:r w:rsidR="00AC4000">
        <w:rPr>
          <w:b/>
          <w:bCs/>
          <w:sz w:val="24"/>
          <w:szCs w:val="24"/>
        </w:rPr>
        <w:t xml:space="preserve">will </w:t>
      </w:r>
      <w:r w:rsidR="00E92C22" w:rsidRPr="6C3DC64B">
        <w:rPr>
          <w:b/>
          <w:bCs/>
          <w:sz w:val="24"/>
          <w:szCs w:val="24"/>
        </w:rPr>
        <w:t xml:space="preserve">need to </w:t>
      </w:r>
      <w:r w:rsidR="007A4A29" w:rsidRPr="007A4A29">
        <w:rPr>
          <w:b/>
          <w:bCs/>
          <w:sz w:val="24"/>
          <w:szCs w:val="24"/>
        </w:rPr>
        <w:t>be removed</w:t>
      </w:r>
      <w:r w:rsidR="00E92C22" w:rsidRPr="6C3DC64B">
        <w:rPr>
          <w:b/>
          <w:bCs/>
          <w:sz w:val="24"/>
          <w:szCs w:val="24"/>
        </w:rPr>
        <w:t>, if any</w:t>
      </w:r>
      <w:r w:rsidR="007A4A29" w:rsidRPr="007A4A29">
        <w:rPr>
          <w:b/>
          <w:bCs/>
          <w:sz w:val="24"/>
          <w:szCs w:val="24"/>
        </w:rPr>
        <w:t xml:space="preserve">? </w:t>
      </w:r>
    </w:p>
    <w:p w14:paraId="1E7FA59E" w14:textId="59C77BFD" w:rsidR="007A4A29" w:rsidRDefault="00424CA7" w:rsidP="007A4A29">
      <w:r>
        <w:t>A1</w:t>
      </w:r>
      <w:r w:rsidR="00566811">
        <w:t>0</w:t>
      </w:r>
      <w:r>
        <w:t xml:space="preserve"> -</w:t>
      </w:r>
      <w:r w:rsidR="005678BA">
        <w:t xml:space="preserve"> </w:t>
      </w:r>
      <w:r w:rsidR="007A4A29">
        <w:t>We understand the importance of trees and green spaces to the area, and a key consideration will be the protection of surrounding trees including the structure of the soil in which they grow</w:t>
      </w:r>
      <w:r w:rsidR="00D30313">
        <w:t>.</w:t>
      </w:r>
      <w:r w:rsidR="007A4A29">
        <w:t xml:space="preserve"> Where trees of quality </w:t>
      </w:r>
      <w:r w:rsidR="00F62C7D">
        <w:t xml:space="preserve">need to </w:t>
      </w:r>
      <w:r w:rsidR="007A4A29">
        <w:t>be removed</w:t>
      </w:r>
      <w:r w:rsidR="00F62C7D">
        <w:t xml:space="preserve"> </w:t>
      </w:r>
      <w:r w:rsidR="1389AFBF">
        <w:t>to</w:t>
      </w:r>
      <w:r w:rsidR="00F62C7D">
        <w:t xml:space="preserve"> build the bridge safely</w:t>
      </w:r>
      <w:r w:rsidR="007A4A29">
        <w:t xml:space="preserve">, </w:t>
      </w:r>
      <w:r w:rsidR="00C33B4D">
        <w:t>we</w:t>
      </w:r>
      <w:r w:rsidR="007A4A29">
        <w:t xml:space="preserve"> will seek the advice of an arboriculturist to achieve the best possible outcomes for the preservation of trees</w:t>
      </w:r>
      <w:r w:rsidR="00EE49DA">
        <w:t xml:space="preserve"> – this could mean replanting new trees in keeping with </w:t>
      </w:r>
      <w:r w:rsidR="00B71C76">
        <w:t>those we would need to remove, as planning policy requires</w:t>
      </w:r>
      <w:r w:rsidR="007A4A29">
        <w:t xml:space="preserve">.  </w:t>
      </w:r>
    </w:p>
    <w:p w14:paraId="58D8696E" w14:textId="77777777" w:rsidR="00F35AA2" w:rsidRDefault="00F35AA2" w:rsidP="007A4A29">
      <w:pPr>
        <w:rPr>
          <w:color w:val="FF0000"/>
        </w:rPr>
      </w:pPr>
    </w:p>
    <w:p w14:paraId="7615E657" w14:textId="5F2DB5CA" w:rsidR="00673458" w:rsidRPr="00450942" w:rsidRDefault="00F35AA2" w:rsidP="007A4A29">
      <w:r>
        <w:t xml:space="preserve">We estimate </w:t>
      </w:r>
      <w:r w:rsidR="00AC4000">
        <w:t xml:space="preserve">that </w:t>
      </w:r>
      <w:r w:rsidR="00CA7F03">
        <w:t xml:space="preserve">less than 10 </w:t>
      </w:r>
      <w:r>
        <w:t xml:space="preserve">young to early mature Sycamore and Norway Maple </w:t>
      </w:r>
      <w:r w:rsidR="00DB5F6A">
        <w:t xml:space="preserve">trees </w:t>
      </w:r>
      <w:r w:rsidR="007015FD">
        <w:t xml:space="preserve">may </w:t>
      </w:r>
      <w:r>
        <w:t xml:space="preserve">need to be </w:t>
      </w:r>
      <w:r w:rsidR="00DB5F6A">
        <w:t>felled</w:t>
      </w:r>
      <w:r>
        <w:t xml:space="preserve"> as part of the scheme. </w:t>
      </w:r>
      <w:r w:rsidR="0097323B">
        <w:t xml:space="preserve">We would seek to retain the </w:t>
      </w:r>
      <w:r w:rsidR="00AC4000">
        <w:t>w</w:t>
      </w:r>
      <w:r>
        <w:t xml:space="preserve">ood on site </w:t>
      </w:r>
      <w:r w:rsidR="00DB5F6A">
        <w:t xml:space="preserve">to contribute to woodland biodiversity. </w:t>
      </w:r>
      <w:r w:rsidR="0067091D">
        <w:t>We are not proposing to fell any</w:t>
      </w:r>
      <w:r w:rsidR="00DB5F6A">
        <w:t xml:space="preserve"> </w:t>
      </w:r>
      <w:r w:rsidR="00AC4000">
        <w:t xml:space="preserve">ancient or </w:t>
      </w:r>
      <w:r w:rsidR="00DB5F6A">
        <w:t xml:space="preserve">veteran trees </w:t>
      </w:r>
      <w:r w:rsidR="0067091D">
        <w:t xml:space="preserve">and will </w:t>
      </w:r>
      <w:proofErr w:type="spellStart"/>
      <w:r w:rsidR="0067091D">
        <w:t>endeavour</w:t>
      </w:r>
      <w:proofErr w:type="spellEnd"/>
      <w:r w:rsidR="00673458">
        <w:t xml:space="preserve"> to </w:t>
      </w:r>
      <w:r w:rsidR="008C4248">
        <w:t>re-</w:t>
      </w:r>
      <w:r w:rsidR="00673458">
        <w:t xml:space="preserve">plant more trees than are felled as part of the scheme. </w:t>
      </w:r>
    </w:p>
    <w:p w14:paraId="580FF2DF" w14:textId="77777777" w:rsidR="007A4A29" w:rsidRDefault="007A4A29" w:rsidP="007A4A29">
      <w:pPr>
        <w:rPr>
          <w:color w:val="FF0000"/>
        </w:rPr>
      </w:pPr>
    </w:p>
    <w:p w14:paraId="53FAD392" w14:textId="77777777" w:rsidR="007A4A29" w:rsidRPr="00BC5B3A" w:rsidRDefault="007A4A29" w:rsidP="007A4A29">
      <w:pPr>
        <w:rPr>
          <w:color w:val="FF0000"/>
          <w:u w:val="single"/>
        </w:rPr>
      </w:pPr>
    </w:p>
    <w:p w14:paraId="33ECA80B" w14:textId="121FB1B4" w:rsidR="007A4A29" w:rsidRPr="007A4A29" w:rsidRDefault="00424CA7" w:rsidP="007A4A29">
      <w:pPr>
        <w:rPr>
          <w:b/>
          <w:bCs/>
          <w:sz w:val="24"/>
          <w:szCs w:val="24"/>
        </w:rPr>
      </w:pPr>
      <w:r w:rsidRPr="6C3DC64B">
        <w:rPr>
          <w:b/>
          <w:bCs/>
          <w:sz w:val="24"/>
          <w:szCs w:val="24"/>
        </w:rPr>
        <w:t>Q</w:t>
      </w:r>
      <w:r w:rsidR="009C654D" w:rsidRPr="6C3DC64B">
        <w:rPr>
          <w:b/>
          <w:bCs/>
          <w:sz w:val="24"/>
          <w:szCs w:val="24"/>
        </w:rPr>
        <w:t>1</w:t>
      </w:r>
      <w:r w:rsidR="00566811">
        <w:rPr>
          <w:b/>
          <w:bCs/>
          <w:sz w:val="24"/>
          <w:szCs w:val="24"/>
        </w:rPr>
        <w:t>1</w:t>
      </w:r>
      <w:r w:rsidR="009C654D" w:rsidRPr="6C3DC64B">
        <w:rPr>
          <w:b/>
          <w:bCs/>
          <w:sz w:val="24"/>
          <w:szCs w:val="24"/>
        </w:rPr>
        <w:t xml:space="preserve"> - </w:t>
      </w:r>
      <w:r w:rsidR="007A4A29" w:rsidRPr="007A4A29">
        <w:rPr>
          <w:b/>
          <w:bCs/>
          <w:sz w:val="24"/>
          <w:szCs w:val="24"/>
        </w:rPr>
        <w:t>Removal of invasive species</w:t>
      </w:r>
    </w:p>
    <w:p w14:paraId="18F76CCA" w14:textId="0DB1142D" w:rsidR="007A4A29" w:rsidRDefault="009C654D" w:rsidP="007A4A29">
      <w:r>
        <w:t>A1</w:t>
      </w:r>
      <w:r w:rsidR="00566811">
        <w:t>1</w:t>
      </w:r>
      <w:r>
        <w:t xml:space="preserve"> - </w:t>
      </w:r>
      <w:r w:rsidR="007A4A29" w:rsidRPr="00577ACD">
        <w:t>A preliminary ecological appraisal has confirmed that giant hogweed is present on the north bank of the Grand Union Canal. Giant hogweed is an invasive non-native species that poses a serious health risk to people and pets. Touching Giant Hogweed can cause severe and long-lasting skin damage. Japanese knotweed and buddleia were also found on an adjacent site.</w:t>
      </w:r>
    </w:p>
    <w:p w14:paraId="175B6DC1" w14:textId="77777777" w:rsidR="00F35AA2" w:rsidRPr="00577ACD" w:rsidRDefault="00F35AA2" w:rsidP="007A4A29"/>
    <w:p w14:paraId="67153D19" w14:textId="61FB0BFB" w:rsidR="007A4A29" w:rsidRDefault="007A4A29" w:rsidP="007A4A29">
      <w:r w:rsidRPr="00577ACD">
        <w:t xml:space="preserve">An Invasive Non-Native Species Management Plan detailing suitable removal, mitigation and disposal measure for giant hogweed, buddleia and Japanese knotweed will be created </w:t>
      </w:r>
      <w:r w:rsidR="003971D4">
        <w:t>once planning permission has been secured for</w:t>
      </w:r>
      <w:r w:rsidRPr="00577ACD">
        <w:t xml:space="preserve"> the bridge construction.</w:t>
      </w:r>
    </w:p>
    <w:p w14:paraId="291346EE" w14:textId="77777777" w:rsidR="007A4A29" w:rsidRPr="00577ACD" w:rsidRDefault="007A4A29" w:rsidP="007A4A29"/>
    <w:p w14:paraId="44B9B4FE" w14:textId="77C617D9" w:rsidR="007A4A29" w:rsidRPr="007A4A29" w:rsidRDefault="009C654D" w:rsidP="007A4A29">
      <w:pPr>
        <w:rPr>
          <w:b/>
          <w:bCs/>
          <w:sz w:val="24"/>
          <w:szCs w:val="24"/>
        </w:rPr>
      </w:pPr>
      <w:r w:rsidRPr="6C3DC64B">
        <w:rPr>
          <w:b/>
          <w:bCs/>
          <w:sz w:val="24"/>
          <w:szCs w:val="24"/>
        </w:rPr>
        <w:t>Q1</w:t>
      </w:r>
      <w:r w:rsidR="00566811">
        <w:rPr>
          <w:b/>
          <w:bCs/>
          <w:sz w:val="24"/>
          <w:szCs w:val="24"/>
        </w:rPr>
        <w:t>2</w:t>
      </w:r>
      <w:r w:rsidRPr="6C3DC64B">
        <w:rPr>
          <w:b/>
          <w:bCs/>
          <w:sz w:val="24"/>
          <w:szCs w:val="24"/>
        </w:rPr>
        <w:t xml:space="preserve"> - </w:t>
      </w:r>
      <w:r w:rsidR="007A4A29" w:rsidRPr="007A4A29">
        <w:rPr>
          <w:b/>
          <w:bCs/>
          <w:sz w:val="24"/>
          <w:szCs w:val="24"/>
        </w:rPr>
        <w:t>How will you protect the historical</w:t>
      </w:r>
      <w:r w:rsidR="00977975">
        <w:rPr>
          <w:b/>
          <w:bCs/>
          <w:sz w:val="24"/>
          <w:szCs w:val="24"/>
        </w:rPr>
        <w:t xml:space="preserve">ly </w:t>
      </w:r>
      <w:r w:rsidR="007A4A29" w:rsidRPr="007A4A29">
        <w:rPr>
          <w:b/>
          <w:bCs/>
          <w:sz w:val="24"/>
          <w:szCs w:val="24"/>
        </w:rPr>
        <w:t>important pillbox?</w:t>
      </w:r>
    </w:p>
    <w:p w14:paraId="2361608C" w14:textId="2FDE1F53" w:rsidR="007A4A29" w:rsidRDefault="009C654D" w:rsidP="007A4A29">
      <w:r>
        <w:t>A1</w:t>
      </w:r>
      <w:r w:rsidR="00566811">
        <w:t>2</w:t>
      </w:r>
      <w:r>
        <w:t xml:space="preserve"> - </w:t>
      </w:r>
      <w:r w:rsidR="00977975">
        <w:t>The</w:t>
      </w:r>
      <w:r w:rsidR="007A4A29" w:rsidRPr="00577ACD">
        <w:t xml:space="preserve"> Second World War pillbox at the proposed site </w:t>
      </w:r>
      <w:r w:rsidR="0056160F">
        <w:t>will</w:t>
      </w:r>
      <w:r w:rsidR="00977975">
        <w:t xml:space="preserve"> be retained and </w:t>
      </w:r>
      <w:r w:rsidR="0056160F">
        <w:t>will</w:t>
      </w:r>
      <w:r w:rsidR="00977975">
        <w:t xml:space="preserve"> not be removed or altered as part of the proposed scheme. </w:t>
      </w:r>
      <w:r w:rsidR="00730C4D" w:rsidRPr="00CC1A45">
        <w:t>The proposed bridge location is set back from the</w:t>
      </w:r>
      <w:r w:rsidR="00730C4D" w:rsidRPr="000A0990">
        <w:t xml:space="preserve"> pillbox to discourage climbing </w:t>
      </w:r>
      <w:r w:rsidR="00730C4D">
        <w:t xml:space="preserve">and anti-social </w:t>
      </w:r>
      <w:proofErr w:type="spellStart"/>
      <w:r w:rsidR="00730C4D">
        <w:t>behaviour</w:t>
      </w:r>
      <w:proofErr w:type="spellEnd"/>
      <w:r w:rsidR="00730C4D">
        <w:t xml:space="preserve">. </w:t>
      </w:r>
    </w:p>
    <w:p w14:paraId="172E85A4" w14:textId="77777777" w:rsidR="007A4A29" w:rsidRPr="00577ACD" w:rsidRDefault="007A4A29" w:rsidP="007A4A29"/>
    <w:p w14:paraId="69C1A064" w14:textId="6511FA02" w:rsidR="007A4A29" w:rsidRPr="007A4A29" w:rsidRDefault="009C654D" w:rsidP="007A4A29">
      <w:pPr>
        <w:rPr>
          <w:b/>
          <w:bCs/>
          <w:sz w:val="24"/>
          <w:szCs w:val="24"/>
        </w:rPr>
      </w:pPr>
      <w:r w:rsidRPr="054BB0DE">
        <w:rPr>
          <w:b/>
          <w:bCs/>
          <w:sz w:val="24"/>
          <w:szCs w:val="24"/>
        </w:rPr>
        <w:t>Q1</w:t>
      </w:r>
      <w:r w:rsidR="00566811">
        <w:rPr>
          <w:b/>
          <w:bCs/>
          <w:sz w:val="24"/>
          <w:szCs w:val="24"/>
        </w:rPr>
        <w:t>3</w:t>
      </w:r>
      <w:r w:rsidRPr="054BB0DE">
        <w:rPr>
          <w:b/>
          <w:bCs/>
          <w:sz w:val="24"/>
          <w:szCs w:val="24"/>
        </w:rPr>
        <w:t xml:space="preserve"> - </w:t>
      </w:r>
      <w:r w:rsidR="007A4A29" w:rsidRPr="054BB0DE">
        <w:rPr>
          <w:b/>
          <w:bCs/>
          <w:sz w:val="24"/>
          <w:szCs w:val="24"/>
        </w:rPr>
        <w:t>How is the bridge funded?</w:t>
      </w:r>
    </w:p>
    <w:p w14:paraId="6B23396A" w14:textId="17A33369" w:rsidR="009F12DE" w:rsidRDefault="009C654D" w:rsidP="009F12DE">
      <w:r>
        <w:t>A1</w:t>
      </w:r>
      <w:r w:rsidR="00566811">
        <w:t>3</w:t>
      </w:r>
      <w:r>
        <w:t xml:space="preserve"> - </w:t>
      </w:r>
      <w:r w:rsidR="009F12DE">
        <w:t xml:space="preserve">The footbridge is funded through the Strategic Community Infrastructure Levy (SCIL) money collected from developers when they build new homes. This funding is specifically ring-fenced for infrastructure projects that </w:t>
      </w:r>
      <w:proofErr w:type="gramStart"/>
      <w:r w:rsidR="009F12DE">
        <w:t>benefits</w:t>
      </w:r>
      <w:proofErr w:type="gramEnd"/>
      <w:r w:rsidR="009F12DE">
        <w:t xml:space="preserve"> the community. </w:t>
      </w:r>
      <w:r w:rsidR="00811B87">
        <w:t xml:space="preserve">See </w:t>
      </w:r>
      <w:hyperlink r:id="rId14" w:history="1">
        <w:r w:rsidR="00811B87" w:rsidRPr="61104839">
          <w:rPr>
            <w:rStyle w:val="Hyperlink"/>
          </w:rPr>
          <w:t>here</w:t>
        </w:r>
      </w:hyperlink>
      <w:r w:rsidR="00811B87">
        <w:t xml:space="preserve"> f</w:t>
      </w:r>
      <w:r w:rsidR="009F12DE">
        <w:t>or detailed information about the funding of this project</w:t>
      </w:r>
      <w:r w:rsidR="00811B87">
        <w:t>.</w:t>
      </w:r>
      <w:r w:rsidR="009F12DE">
        <w:t xml:space="preserve"> </w:t>
      </w:r>
    </w:p>
    <w:p w14:paraId="58A67A65" w14:textId="77777777" w:rsidR="00F0502F" w:rsidRDefault="00F0502F" w:rsidP="009F12DE"/>
    <w:p w14:paraId="4B395B2C" w14:textId="77777777" w:rsidR="00BE7919" w:rsidRPr="00673F45" w:rsidRDefault="00BE7919" w:rsidP="00BE7919">
      <w:pPr>
        <w:rPr>
          <w:b/>
          <w:bCs/>
          <w:sz w:val="24"/>
          <w:szCs w:val="24"/>
        </w:rPr>
      </w:pPr>
      <w:r w:rsidRPr="61104839">
        <w:rPr>
          <w:b/>
          <w:bCs/>
          <w:sz w:val="24"/>
          <w:szCs w:val="24"/>
        </w:rPr>
        <w:t xml:space="preserve">Q14. When will the bridge be built? </w:t>
      </w:r>
    </w:p>
    <w:p w14:paraId="726B858B" w14:textId="7EF31B6D" w:rsidR="00BE7919" w:rsidRDefault="006D62A9" w:rsidP="00BE7919">
      <w:r>
        <w:t>A14</w:t>
      </w:r>
      <w:r w:rsidR="007A41D2">
        <w:t xml:space="preserve"> - </w:t>
      </w:r>
      <w:r w:rsidR="00BE7919">
        <w:t xml:space="preserve">The bridge is planned for construction in Winter 2026, subject to securing planning permission and </w:t>
      </w:r>
      <w:proofErr w:type="spellStart"/>
      <w:r w:rsidR="00BE7919">
        <w:t>finali</w:t>
      </w:r>
      <w:r>
        <w:t>s</w:t>
      </w:r>
      <w:r w:rsidR="00BE7919">
        <w:t>ing</w:t>
      </w:r>
      <w:proofErr w:type="spellEnd"/>
      <w:r w:rsidR="00BE7919">
        <w:t xml:space="preserve"> necessary land agreements. </w:t>
      </w:r>
    </w:p>
    <w:p w14:paraId="21EF082E" w14:textId="77777777" w:rsidR="00BE7919" w:rsidRDefault="00BE7919" w:rsidP="00BE7919"/>
    <w:p w14:paraId="6A1988BA" w14:textId="62E06EE5" w:rsidR="00BE7919" w:rsidRPr="00673F45" w:rsidRDefault="00BE7919" w:rsidP="00BE7919">
      <w:pPr>
        <w:rPr>
          <w:b/>
          <w:bCs/>
          <w:sz w:val="24"/>
          <w:szCs w:val="24"/>
        </w:rPr>
      </w:pPr>
      <w:r w:rsidRPr="61104839">
        <w:rPr>
          <w:b/>
          <w:bCs/>
          <w:sz w:val="24"/>
          <w:szCs w:val="24"/>
        </w:rPr>
        <w:t>Q15. How to stay informed or ask questions about the project.</w:t>
      </w:r>
    </w:p>
    <w:p w14:paraId="26A8CA19" w14:textId="3E24C1A6" w:rsidR="00BE7919" w:rsidRDefault="007A41D2" w:rsidP="00BE7919">
      <w:r>
        <w:t xml:space="preserve">A15 - </w:t>
      </w:r>
      <w:r w:rsidR="00BE7919">
        <w:t xml:space="preserve">Email: </w:t>
      </w:r>
      <w:hyperlink r:id="rId15" w:history="1">
        <w:r w:rsidR="00BE7919" w:rsidRPr="61104839">
          <w:rPr>
            <w:rStyle w:val="Hyperlink"/>
          </w:rPr>
          <w:t>GUCbridgeconsultation@brent.gov.uk</w:t>
        </w:r>
      </w:hyperlink>
      <w:r>
        <w:t xml:space="preserve">; </w:t>
      </w:r>
      <w:r w:rsidR="00BE7919">
        <w:t>Phone: 020 8937 3630</w:t>
      </w:r>
    </w:p>
    <w:p w14:paraId="0B922D1D" w14:textId="77777777" w:rsidR="00F0502F" w:rsidRDefault="00F0502F" w:rsidP="009F12DE"/>
    <w:p w14:paraId="3DB4A9DD" w14:textId="77777777" w:rsidR="00F0502F" w:rsidRDefault="00F0502F" w:rsidP="009F12DE"/>
    <w:p w14:paraId="78584DE3" w14:textId="77777777" w:rsidR="00F0502F" w:rsidRDefault="00F0502F" w:rsidP="009F12DE"/>
    <w:p w14:paraId="7176AE30" w14:textId="5525C08D" w:rsidR="00D16A8E" w:rsidRDefault="009C654D" w:rsidP="61104839">
      <w:r>
        <w:t>ENDS</w:t>
      </w:r>
    </w:p>
    <w:p w14:paraId="5DAC2796" w14:textId="77777777" w:rsidR="007A4A29" w:rsidRDefault="007A4A29" w:rsidP="00D16A8E">
      <w:pPr>
        <w:pStyle w:val="BodyText"/>
      </w:pPr>
    </w:p>
    <w:sectPr w:rsidR="007A4A29" w:rsidSect="00823930">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134" w:bottom="851" w:left="1134" w:header="680" w:footer="34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91877" w14:textId="77777777" w:rsidR="00311FCA" w:rsidRDefault="00311FCA" w:rsidP="003403C0">
      <w:pPr>
        <w:spacing w:line="240" w:lineRule="auto"/>
      </w:pPr>
      <w:r>
        <w:separator/>
      </w:r>
    </w:p>
  </w:endnote>
  <w:endnote w:type="continuationSeparator" w:id="0">
    <w:p w14:paraId="56E270B5" w14:textId="77777777" w:rsidR="00311FCA" w:rsidRDefault="00311FCA" w:rsidP="003403C0">
      <w:pPr>
        <w:spacing w:line="240" w:lineRule="auto"/>
      </w:pPr>
      <w:r>
        <w:continuationSeparator/>
      </w:r>
    </w:p>
  </w:endnote>
  <w:endnote w:type="continuationNotice" w:id="1">
    <w:p w14:paraId="5B022A6F" w14:textId="77777777" w:rsidR="00311FCA" w:rsidRDefault="00311F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DBD4" w14:textId="77777777" w:rsidR="007A4A29" w:rsidRDefault="007A4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F948" w14:textId="77777777" w:rsidR="00887B59" w:rsidRPr="00AA628D" w:rsidRDefault="00887B59" w:rsidP="00AA628D">
    <w:pPr>
      <w:pStyle w:val="Footer"/>
      <w:jc w:val="right"/>
    </w:pPr>
    <w:r>
      <w:fldChar w:fldCharType="begin"/>
    </w:r>
    <w:r>
      <w:instrText xml:space="preserve"> page </w:instrText>
    </w:r>
    <w:r>
      <w:fldChar w:fldCharType="separate"/>
    </w:r>
    <w:r>
      <w:t>2</w:t>
    </w:r>
    <w:r>
      <w:fldChar w:fldCharType="end"/>
    </w:r>
    <w:r>
      <w:t>/</w:t>
    </w:r>
    <w:r>
      <w:rPr>
        <w:noProof w:val="0"/>
      </w:rPr>
      <w:fldChar w:fldCharType="begin"/>
    </w:r>
    <w:r>
      <w:instrText xml:space="preserve"> numpages </w:instrText>
    </w:r>
    <w:r>
      <w:rPr>
        <w:noProof w:val="0"/>
      </w:rP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C5B9" w14:textId="77777777" w:rsidR="00887B59" w:rsidRDefault="00887B59" w:rsidP="003A4209">
    <w:pPr>
      <w:pStyle w:val="Footer"/>
      <w:jc w:val="right"/>
    </w:pPr>
    <w:r>
      <w:fldChar w:fldCharType="begin"/>
    </w:r>
    <w:r>
      <w:instrText xml:space="preserve"> page </w:instrText>
    </w:r>
    <w:r>
      <w:fldChar w:fldCharType="separate"/>
    </w:r>
    <w:r>
      <w:t>1</w:t>
    </w:r>
    <w:r>
      <w:fldChar w:fldCharType="end"/>
    </w:r>
    <w:r>
      <w:t>/</w:t>
    </w:r>
    <w:r>
      <w:rPr>
        <w:noProof w:val="0"/>
      </w:rPr>
      <w:fldChar w:fldCharType="begin"/>
    </w:r>
    <w:r>
      <w:instrText xml:space="preserve"> numpages </w:instrText>
    </w:r>
    <w:r>
      <w:rPr>
        <w:noProof w:val="0"/>
      </w:rP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2C9F" w14:textId="77777777" w:rsidR="00311FCA" w:rsidRDefault="00311FCA" w:rsidP="003403C0">
      <w:pPr>
        <w:spacing w:line="240" w:lineRule="auto"/>
      </w:pPr>
      <w:r>
        <w:separator/>
      </w:r>
    </w:p>
  </w:footnote>
  <w:footnote w:type="continuationSeparator" w:id="0">
    <w:p w14:paraId="752E36D8" w14:textId="77777777" w:rsidR="00311FCA" w:rsidRDefault="00311FCA" w:rsidP="003403C0">
      <w:pPr>
        <w:spacing w:line="240" w:lineRule="auto"/>
      </w:pPr>
      <w:r>
        <w:continuationSeparator/>
      </w:r>
    </w:p>
  </w:footnote>
  <w:footnote w:type="continuationNotice" w:id="1">
    <w:p w14:paraId="1E29B657" w14:textId="77777777" w:rsidR="00311FCA" w:rsidRDefault="00311F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D03D" w14:textId="77777777" w:rsidR="007A4A29" w:rsidRDefault="007A4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323D" w14:textId="73D47B1C" w:rsidR="00887B59" w:rsidRDefault="00887B59" w:rsidP="006A4118">
    <w:pPr>
      <w:pStyle w:val="Header"/>
      <w:jc w:val="right"/>
    </w:pPr>
    <w:r>
      <w:rPr>
        <w:lang w:eastAsia="en-GB"/>
      </w:rPr>
      <w:fldChar w:fldCharType="begin"/>
    </w:r>
    <w:r>
      <w:rPr>
        <w:lang w:eastAsia="en-GB"/>
      </w:rPr>
      <w:instrText xml:space="preserve"> ref Logo </w:instrText>
    </w:r>
    <w:r>
      <w:rPr>
        <w:lang w:eastAsia="en-GB"/>
      </w:rPr>
      <w:fldChar w:fldCharType="separate"/>
    </w:r>
    <w:r w:rsidR="003A25D0" w:rsidRPr="00F2472C">
      <w:drawing>
        <wp:inline distT="0" distB="0" distL="0" distR="0" wp14:anchorId="36903FD5" wp14:editId="56ED975C">
          <wp:extent cx="888644" cy="199440"/>
          <wp:effectExtent l="0" t="0" r="6985" b="0"/>
          <wp:docPr id="818767859" name="Graphic 3" descr="AEC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ECOM Logo"/>
                  <pic:cNvPicPr/>
                </pic:nvPicPr>
                <pic:blipFill>
                  <a:blip r:embed="rId1">
                    <a:extLst>
                      <a:ext uri="{96DAC541-7B7A-43D3-8B79-37D633B846F1}">
                        <asvg:svgBlip xmlns:asvg="http://schemas.microsoft.com/office/drawing/2016/SVG/main" r:embed="rId2"/>
                      </a:ext>
                    </a:extLst>
                  </a:blip>
                  <a:stretch>
                    <a:fillRect/>
                  </a:stretch>
                </pic:blipFill>
                <pic:spPr>
                  <a:xfrm>
                    <a:off x="0" y="0"/>
                    <a:ext cx="888644" cy="199440"/>
                  </a:xfrm>
                  <a:prstGeom prst="rect">
                    <a:avLst/>
                  </a:prstGeom>
                </pic:spPr>
              </pic:pic>
            </a:graphicData>
          </a:graphic>
        </wp:inline>
      </w:drawing>
    </w:r>
    <w:r>
      <w:rPr>
        <w:lang w:eastAsia="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F436" w14:textId="12F495BA" w:rsidR="00887B59" w:rsidRDefault="007A4A29" w:rsidP="00893287">
    <w:pPr>
      <w:pStyle w:val="Header"/>
      <w:jc w:val="right"/>
    </w:pPr>
    <w:bookmarkStart w:id="0" w:name="Logo"/>
    <w:r w:rsidRPr="00F2472C">
      <w:drawing>
        <wp:inline distT="0" distB="0" distL="0" distR="0" wp14:anchorId="4C20AF66" wp14:editId="1CF5CA0D">
          <wp:extent cx="888644" cy="199440"/>
          <wp:effectExtent l="0" t="0" r="6985" b="0"/>
          <wp:docPr id="11" name="Graphic 3" descr="AEC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ECOM Logo"/>
                  <pic:cNvPicPr/>
                </pic:nvPicPr>
                <pic:blipFill>
                  <a:blip r:embed="rId1">
                    <a:extLst>
                      <a:ext uri="{96DAC541-7B7A-43D3-8B79-37D633B846F1}">
                        <asvg:svgBlip xmlns:asvg="http://schemas.microsoft.com/office/drawing/2016/SVG/main" r:embed="rId2"/>
                      </a:ext>
                    </a:extLst>
                  </a:blip>
                  <a:stretch>
                    <a:fillRect/>
                  </a:stretch>
                </pic:blipFill>
                <pic:spPr>
                  <a:xfrm>
                    <a:off x="0" y="0"/>
                    <a:ext cx="888644" cy="199440"/>
                  </a:xfrm>
                  <a:prstGeom prst="rect">
                    <a:avLst/>
                  </a:prstGeom>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DAF6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69AB9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2ECC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2858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B4F9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883B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A892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A08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1AB3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6A95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D411C"/>
    <w:multiLevelType w:val="multilevel"/>
    <w:tmpl w:val="736ECABA"/>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color w:val="auto"/>
      </w:rPr>
    </w:lvl>
  </w:abstractNum>
  <w:abstractNum w:abstractNumId="11" w15:restartNumberingAfterBreak="0">
    <w:nsid w:val="08973F4E"/>
    <w:multiLevelType w:val="hybridMultilevel"/>
    <w:tmpl w:val="25628648"/>
    <w:lvl w:ilvl="0" w:tplc="D56C244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0C374F1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B3271D"/>
    <w:multiLevelType w:val="multilevel"/>
    <w:tmpl w:val="B154761C"/>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5AD462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8B00A2"/>
    <w:multiLevelType w:val="multilevel"/>
    <w:tmpl w:val="DB3C37A8"/>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8" w15:restartNumberingAfterBreak="0">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20" w15:restartNumberingAfterBreak="0">
    <w:nsid w:val="51880F48"/>
    <w:multiLevelType w:val="multilevel"/>
    <w:tmpl w:val="6A40A2D2"/>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1" w15:restartNumberingAfterBreak="0">
    <w:nsid w:val="56C220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BB7A9C"/>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59A027C"/>
    <w:multiLevelType w:val="multilevel"/>
    <w:tmpl w:val="8DE8603A"/>
    <w:lvl w:ilvl="0">
      <w:start w:val="1"/>
      <w:numFmt w:val="decimal"/>
      <w:pStyle w:val="ListNumber"/>
      <w:lvlText w:val="%1."/>
      <w:lvlJc w:val="left"/>
      <w:pPr>
        <w:tabs>
          <w:tab w:val="num" w:pos="425"/>
        </w:tabs>
        <w:ind w:left="425" w:hanging="425"/>
      </w:pPr>
      <w:rPr>
        <w:rFonts w:hint="default"/>
      </w:rPr>
    </w:lvl>
    <w:lvl w:ilvl="1">
      <w:start w:val="1"/>
      <w:numFmt w:val="lowerLetter"/>
      <w:pStyle w:val="ListNumber2"/>
      <w:lvlText w:val="%2."/>
      <w:lvlJc w:val="left"/>
      <w:pPr>
        <w:tabs>
          <w:tab w:val="num" w:pos="425"/>
        </w:tabs>
        <w:ind w:left="851" w:hanging="426"/>
      </w:pPr>
      <w:rPr>
        <w:rFonts w:hint="default"/>
      </w:rPr>
    </w:lvl>
    <w:lvl w:ilvl="2">
      <w:start w:val="1"/>
      <w:numFmt w:val="lowerRoman"/>
      <w:pStyle w:val="ListNumber3"/>
      <w:lvlText w:val="%3."/>
      <w:lvlJc w:val="left"/>
      <w:pPr>
        <w:tabs>
          <w:tab w:val="num" w:pos="851"/>
        </w:tabs>
        <w:ind w:left="1276" w:hanging="425"/>
      </w:pPr>
      <w:rPr>
        <w:rFonts w:hint="default"/>
      </w:rPr>
    </w:lvl>
    <w:lvl w:ilvl="3">
      <w:start w:val="1"/>
      <w:numFmt w:val="decimal"/>
      <w:lvlText w:val="%4."/>
      <w:lvlJc w:val="left"/>
      <w:pPr>
        <w:tabs>
          <w:tab w:val="num" w:pos="1431"/>
        </w:tabs>
        <w:ind w:left="425" w:hanging="425"/>
      </w:pPr>
      <w:rPr>
        <w:rFonts w:hint="default"/>
      </w:rPr>
    </w:lvl>
    <w:lvl w:ilvl="4">
      <w:start w:val="1"/>
      <w:numFmt w:val="lowerLetter"/>
      <w:lvlText w:val="%5."/>
      <w:lvlJc w:val="left"/>
      <w:pPr>
        <w:tabs>
          <w:tab w:val="num" w:pos="1788"/>
        </w:tabs>
        <w:ind w:left="425" w:hanging="425"/>
      </w:pPr>
      <w:rPr>
        <w:rFonts w:hint="default"/>
      </w:rPr>
    </w:lvl>
    <w:lvl w:ilvl="5">
      <w:start w:val="1"/>
      <w:numFmt w:val="lowerRoman"/>
      <w:lvlText w:val="%6."/>
      <w:lvlJc w:val="right"/>
      <w:pPr>
        <w:tabs>
          <w:tab w:val="num" w:pos="2145"/>
        </w:tabs>
        <w:ind w:left="425" w:hanging="425"/>
      </w:pPr>
      <w:rPr>
        <w:rFonts w:hint="default"/>
      </w:rPr>
    </w:lvl>
    <w:lvl w:ilvl="6">
      <w:start w:val="1"/>
      <w:numFmt w:val="decimal"/>
      <w:lvlText w:val="%7."/>
      <w:lvlJc w:val="left"/>
      <w:pPr>
        <w:tabs>
          <w:tab w:val="num" w:pos="2502"/>
        </w:tabs>
        <w:ind w:left="425" w:hanging="425"/>
      </w:pPr>
      <w:rPr>
        <w:rFonts w:hint="default"/>
      </w:rPr>
    </w:lvl>
    <w:lvl w:ilvl="7">
      <w:start w:val="1"/>
      <w:numFmt w:val="lowerLetter"/>
      <w:lvlText w:val="%8."/>
      <w:lvlJc w:val="left"/>
      <w:pPr>
        <w:tabs>
          <w:tab w:val="num" w:pos="2859"/>
        </w:tabs>
        <w:ind w:left="425" w:hanging="425"/>
      </w:pPr>
      <w:rPr>
        <w:rFonts w:hint="default"/>
      </w:rPr>
    </w:lvl>
    <w:lvl w:ilvl="8">
      <w:start w:val="1"/>
      <w:numFmt w:val="lowerRoman"/>
      <w:lvlText w:val="%9."/>
      <w:lvlJc w:val="right"/>
      <w:pPr>
        <w:tabs>
          <w:tab w:val="num" w:pos="3216"/>
        </w:tabs>
        <w:ind w:left="425" w:hanging="425"/>
      </w:pPr>
      <w:rPr>
        <w:rFonts w:hint="default"/>
      </w:rPr>
    </w:lvl>
  </w:abstractNum>
  <w:abstractNum w:abstractNumId="24" w15:restartNumberingAfterBreak="0">
    <w:nsid w:val="6ECD7648"/>
    <w:multiLevelType w:val="multilevel"/>
    <w:tmpl w:val="C9D80A78"/>
    <w:lvl w:ilvl="0">
      <w:start w:val="1"/>
      <w:numFmt w:val="none"/>
      <w:lvlRestart w:val="0"/>
      <w:pStyle w:val="Heading1"/>
      <w:suff w:val="nothing"/>
      <w:lvlText w:val="%1"/>
      <w:lvlJc w:val="left"/>
      <w:pPr>
        <w:ind w:left="0" w:firstLine="0"/>
      </w:pPr>
    </w:lvl>
    <w:lvl w:ilvl="1">
      <w:start w:val="1"/>
      <w:numFmt w:val="none"/>
      <w:pStyle w:val="Heading2"/>
      <w:suff w:val="nothing"/>
      <w:lvlText w:val="%1"/>
      <w:lvlJc w:val="left"/>
      <w:pPr>
        <w:ind w:left="0" w:firstLine="0"/>
      </w:pPr>
    </w:lvl>
    <w:lvl w:ilvl="2">
      <w:start w:val="1"/>
      <w:numFmt w:val="none"/>
      <w:pStyle w:val="Heading3"/>
      <w:suff w:val="nothing"/>
      <w:lvlText w:val="%1"/>
      <w:lvlJc w:val="left"/>
      <w:pPr>
        <w:ind w:left="0" w:firstLine="0"/>
      </w:pPr>
    </w:lvl>
    <w:lvl w:ilvl="3">
      <w:start w:val="1"/>
      <w:numFmt w:val="none"/>
      <w:pStyle w:val="Heading4"/>
      <w:suff w:val="nothing"/>
      <w:lvlText w:val="%1"/>
      <w:lvlJc w:val="left"/>
      <w:pPr>
        <w:ind w:left="0" w:firstLine="0"/>
      </w:pPr>
    </w:lvl>
    <w:lvl w:ilvl="4">
      <w:start w:val="1"/>
      <w:numFmt w:val="none"/>
      <w:pStyle w:val="Heading5"/>
      <w:suff w:val="nothing"/>
      <w:lvlText w:val="%1"/>
      <w:lvlJc w:val="left"/>
      <w:pPr>
        <w:ind w:left="0" w:firstLine="0"/>
      </w:pPr>
    </w:lvl>
    <w:lvl w:ilvl="5">
      <w:start w:val="1"/>
      <w:numFmt w:val="none"/>
      <w:pStyle w:val="Heading6"/>
      <w:suff w:val="nothing"/>
      <w:lvlText w:val="%1"/>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8"/>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6EFE498B"/>
    <w:multiLevelType w:val="multilevel"/>
    <w:tmpl w:val="E486748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color w:val="auto"/>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color w:val="auto"/>
      </w:rPr>
    </w:lvl>
  </w:abstractNum>
  <w:abstractNum w:abstractNumId="26" w15:restartNumberingAfterBreak="0">
    <w:nsid w:val="6F607611"/>
    <w:multiLevelType w:val="hybridMultilevel"/>
    <w:tmpl w:val="FCB8C0A2"/>
    <w:lvl w:ilvl="0" w:tplc="FFCE33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570552"/>
    <w:multiLevelType w:val="hybridMultilevel"/>
    <w:tmpl w:val="53820446"/>
    <w:lvl w:ilvl="0" w:tplc="7004A138">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69B67F0"/>
    <w:multiLevelType w:val="hybridMultilevel"/>
    <w:tmpl w:val="2020CBCE"/>
    <w:lvl w:ilvl="0" w:tplc="B792E85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75A79B1"/>
    <w:multiLevelType w:val="multilevel"/>
    <w:tmpl w:val="4E92C69C"/>
    <w:name w:val="AECOM Outline numbering"/>
    <w:lvl w:ilvl="0">
      <w:start w:val="1"/>
      <w:numFmt w:val="none"/>
      <w:suff w:val="nothing"/>
      <w:lvlText w:val="%1"/>
      <w:lvlJc w:val="left"/>
      <w:pPr>
        <w:ind w:left="0" w:firstLine="0"/>
      </w:pPr>
      <w:rPr>
        <w:rFonts w:hint="default"/>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5"/>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964801583">
    <w:abstractNumId w:val="8"/>
  </w:num>
  <w:num w:numId="2" w16cid:durableId="733890994">
    <w:abstractNumId w:val="3"/>
  </w:num>
  <w:num w:numId="3" w16cid:durableId="550075493">
    <w:abstractNumId w:val="2"/>
  </w:num>
  <w:num w:numId="4" w16cid:durableId="1502353506">
    <w:abstractNumId w:val="9"/>
  </w:num>
  <w:num w:numId="5" w16cid:durableId="579557646">
    <w:abstractNumId w:val="7"/>
  </w:num>
  <w:num w:numId="6" w16cid:durableId="470638259">
    <w:abstractNumId w:val="6"/>
  </w:num>
  <w:num w:numId="7" w16cid:durableId="606472522">
    <w:abstractNumId w:val="5"/>
  </w:num>
  <w:num w:numId="8" w16cid:durableId="936444515">
    <w:abstractNumId w:val="4"/>
  </w:num>
  <w:num w:numId="9" w16cid:durableId="692267250">
    <w:abstractNumId w:val="1"/>
  </w:num>
  <w:num w:numId="10" w16cid:durableId="1646813471">
    <w:abstractNumId w:val="0"/>
  </w:num>
  <w:num w:numId="11" w16cid:durableId="1147086664">
    <w:abstractNumId w:val="16"/>
  </w:num>
  <w:num w:numId="12" w16cid:durableId="756559392">
    <w:abstractNumId w:val="12"/>
  </w:num>
  <w:num w:numId="13" w16cid:durableId="586425534">
    <w:abstractNumId w:val="19"/>
  </w:num>
  <w:num w:numId="14" w16cid:durableId="950555396">
    <w:abstractNumId w:val="20"/>
  </w:num>
  <w:num w:numId="15" w16cid:durableId="868566819">
    <w:abstractNumId w:val="16"/>
  </w:num>
  <w:num w:numId="16" w16cid:durableId="1334183560">
    <w:abstractNumId w:val="19"/>
  </w:num>
  <w:num w:numId="17" w16cid:durableId="835416763">
    <w:abstractNumId w:val="19"/>
  </w:num>
  <w:num w:numId="18" w16cid:durableId="1424254337">
    <w:abstractNumId w:val="19"/>
  </w:num>
  <w:num w:numId="19" w16cid:durableId="248084071">
    <w:abstractNumId w:val="20"/>
  </w:num>
  <w:num w:numId="20" w16cid:durableId="306054696">
    <w:abstractNumId w:val="20"/>
  </w:num>
  <w:num w:numId="21" w16cid:durableId="576281423">
    <w:abstractNumId w:val="20"/>
  </w:num>
  <w:num w:numId="22" w16cid:durableId="646085844">
    <w:abstractNumId w:val="29"/>
  </w:num>
  <w:num w:numId="23" w16cid:durableId="1450515455">
    <w:abstractNumId w:val="19"/>
  </w:num>
  <w:num w:numId="24" w16cid:durableId="689911636">
    <w:abstractNumId w:val="25"/>
  </w:num>
  <w:num w:numId="25" w16cid:durableId="1685285366">
    <w:abstractNumId w:val="25"/>
  </w:num>
  <w:num w:numId="26" w16cid:durableId="796724084">
    <w:abstractNumId w:val="25"/>
  </w:num>
  <w:num w:numId="27" w16cid:durableId="531308622">
    <w:abstractNumId w:val="25"/>
  </w:num>
  <w:num w:numId="28" w16cid:durableId="356472767">
    <w:abstractNumId w:val="25"/>
  </w:num>
  <w:num w:numId="29" w16cid:durableId="658004981">
    <w:abstractNumId w:val="25"/>
  </w:num>
  <w:num w:numId="30" w16cid:durableId="666322812">
    <w:abstractNumId w:val="23"/>
  </w:num>
  <w:num w:numId="31" w16cid:durableId="1130978023">
    <w:abstractNumId w:val="23"/>
  </w:num>
  <w:num w:numId="32" w16cid:durableId="322440169">
    <w:abstractNumId w:val="23"/>
  </w:num>
  <w:num w:numId="33" w16cid:durableId="18451248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1505836">
    <w:abstractNumId w:val="21"/>
  </w:num>
  <w:num w:numId="35" w16cid:durableId="1230192903">
    <w:abstractNumId w:val="18"/>
  </w:num>
  <w:num w:numId="36" w16cid:durableId="2068445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075158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92988515">
    <w:abstractNumId w:val="17"/>
  </w:num>
  <w:num w:numId="39" w16cid:durableId="8988568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34719422">
    <w:abstractNumId w:val="10"/>
  </w:num>
  <w:num w:numId="41" w16cid:durableId="513804836">
    <w:abstractNumId w:val="15"/>
  </w:num>
  <w:num w:numId="42" w16cid:durableId="1705248631">
    <w:abstractNumId w:val="22"/>
  </w:num>
  <w:num w:numId="43" w16cid:durableId="521481093">
    <w:abstractNumId w:val="13"/>
  </w:num>
  <w:num w:numId="44" w16cid:durableId="324820117">
    <w:abstractNumId w:val="14"/>
  </w:num>
  <w:num w:numId="45" w16cid:durableId="1043873087">
    <w:abstractNumId w:val="24"/>
  </w:num>
  <w:num w:numId="46" w16cid:durableId="8407752">
    <w:abstractNumId w:val="11"/>
  </w:num>
  <w:num w:numId="47" w16cid:durableId="1873614373">
    <w:abstractNumId w:val="27"/>
  </w:num>
  <w:num w:numId="48" w16cid:durableId="1159687892">
    <w:abstractNumId w:val="26"/>
  </w:num>
  <w:num w:numId="49" w16cid:durableId="11918410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ATED" w:val="1"/>
    <w:docVar w:name="cbTextLanguage_ListCount" w:val="0"/>
    <w:docVar w:name="cbTextLanguage_ListIndex" w:val="-1"/>
    <w:docVar w:name="chkSaveFooterDetails" w:val="0"/>
    <w:docVar w:name="chkSaveOfficeAddress" w:val="0"/>
    <w:docVar w:name="optA3Landscape" w:val="0"/>
    <w:docVar w:name="optA4Landscape" w:val="0"/>
    <w:docVar w:name="optA4Portrait" w:val="-1"/>
    <w:docVar w:name="optAA1column" w:val="-1"/>
    <w:docVar w:name="optAA2column" w:val="0"/>
    <w:docVar w:name="optAA3column" w:val="0"/>
    <w:docVar w:name="optArcUp" w:val="0"/>
    <w:docVar w:name="optChangeFontAECOMSans" w:val="0"/>
    <w:docVar w:name="optChangeFontArial" w:val="-1"/>
    <w:docVar w:name="optFont10" w:val="-1"/>
    <w:docVar w:name="optFont11" w:val="0"/>
    <w:docVar w:name="optFont12" w:val="0"/>
    <w:docVar w:name="optFont9" w:val="0"/>
    <w:docVar w:name="optFontAccessibility" w:val="0"/>
    <w:docVar w:name="optHeading1Font18" w:val="0"/>
    <w:docVar w:name="optHeading1Font21" w:val="-1"/>
    <w:docVar w:name="optHeading1Font24" w:val="0"/>
    <w:docVar w:name="optLogo" w:val="-1"/>
    <w:docVar w:name="optNoLogo" w:val="0"/>
    <w:docVar w:name="optNumberedHeadings" w:val="0"/>
    <w:docVar w:name="optNumberedHeadingsParagraphs" w:val="0"/>
    <w:docVar w:name="optUnNumberedHeadings" w:val="-1"/>
    <w:docVar w:name="optUSLetterLandscape" w:val="0"/>
    <w:docVar w:name="optUSLetterPortrait" w:val="0"/>
    <w:docVar w:name="RERUN" w:val="1"/>
    <w:docVar w:name="SelectedCountry" w:val="0"/>
    <w:docVar w:name="SelectedEntity" w:val="0"/>
    <w:docVar w:name="SelectedGeo" w:val="0"/>
    <w:docVar w:name="SelectedLanguage" w:val="0"/>
    <w:docVar w:name="SelectedOffice" w:val="0"/>
    <w:docVar w:name="SelectedPageLayout" w:val="3"/>
    <w:docVar w:name="SelectedRegion" w:val="0"/>
    <w:docVar w:name="tbDate" w:val="May 28 2025"/>
    <w:docVar w:name="tbOfficeAddress" w:val="AECOM Exp Russia Limited Branch Office in the Azerbaijan Republic_x000d__x000a_96 Nizami street_x000d__x000a_AZ1095_x000d__x000a_Baku_x000d__x000a_Azerbaijan_x000d__x000a__x000d__x000a_T: +99412 4657900_x000d__x000a_aecom.com"/>
    <w:docVar w:name="TranslateChart" w:val="Chart"/>
    <w:docVar w:name="TranslateFigure" w:val="Figure"/>
    <w:docVar w:name="TranslateTable" w:val="Table"/>
  </w:docVars>
  <w:rsids>
    <w:rsidRoot w:val="007A4A29"/>
    <w:rsid w:val="0000567F"/>
    <w:rsid w:val="000070D6"/>
    <w:rsid w:val="00007E96"/>
    <w:rsid w:val="0000DDED"/>
    <w:rsid w:val="0001060E"/>
    <w:rsid w:val="00010866"/>
    <w:rsid w:val="00020071"/>
    <w:rsid w:val="000231D7"/>
    <w:rsid w:val="00023BF4"/>
    <w:rsid w:val="00024603"/>
    <w:rsid w:val="00026F9A"/>
    <w:rsid w:val="000309AF"/>
    <w:rsid w:val="000312F1"/>
    <w:rsid w:val="00031CEB"/>
    <w:rsid w:val="00034E38"/>
    <w:rsid w:val="0004006A"/>
    <w:rsid w:val="00040798"/>
    <w:rsid w:val="00054F7D"/>
    <w:rsid w:val="0005633E"/>
    <w:rsid w:val="00067163"/>
    <w:rsid w:val="000745A4"/>
    <w:rsid w:val="00082594"/>
    <w:rsid w:val="00086660"/>
    <w:rsid w:val="00092121"/>
    <w:rsid w:val="000927A0"/>
    <w:rsid w:val="00094D5F"/>
    <w:rsid w:val="00096A50"/>
    <w:rsid w:val="00097887"/>
    <w:rsid w:val="00097ECE"/>
    <w:rsid w:val="000A0990"/>
    <w:rsid w:val="000A0B23"/>
    <w:rsid w:val="000A512F"/>
    <w:rsid w:val="000B0B4C"/>
    <w:rsid w:val="000B18E1"/>
    <w:rsid w:val="000C4893"/>
    <w:rsid w:val="000C51B2"/>
    <w:rsid w:val="000C5B15"/>
    <w:rsid w:val="000D0060"/>
    <w:rsid w:val="000D0F8F"/>
    <w:rsid w:val="000D3142"/>
    <w:rsid w:val="000D31E2"/>
    <w:rsid w:val="000D40A6"/>
    <w:rsid w:val="000D414B"/>
    <w:rsid w:val="000D4D55"/>
    <w:rsid w:val="000D5A21"/>
    <w:rsid w:val="000D6120"/>
    <w:rsid w:val="000E1A23"/>
    <w:rsid w:val="000E5190"/>
    <w:rsid w:val="000E6678"/>
    <w:rsid w:val="000F37AA"/>
    <w:rsid w:val="000F5336"/>
    <w:rsid w:val="001001C3"/>
    <w:rsid w:val="0010272D"/>
    <w:rsid w:val="0010366F"/>
    <w:rsid w:val="00105845"/>
    <w:rsid w:val="00107ED9"/>
    <w:rsid w:val="00111433"/>
    <w:rsid w:val="00112786"/>
    <w:rsid w:val="001134D5"/>
    <w:rsid w:val="00113630"/>
    <w:rsid w:val="001137AF"/>
    <w:rsid w:val="00116334"/>
    <w:rsid w:val="00132010"/>
    <w:rsid w:val="00137752"/>
    <w:rsid w:val="001404C2"/>
    <w:rsid w:val="00142FA6"/>
    <w:rsid w:val="0014390C"/>
    <w:rsid w:val="00145502"/>
    <w:rsid w:val="00147655"/>
    <w:rsid w:val="001506BD"/>
    <w:rsid w:val="00156629"/>
    <w:rsid w:val="00161E98"/>
    <w:rsid w:val="001675A2"/>
    <w:rsid w:val="00171F33"/>
    <w:rsid w:val="001725E0"/>
    <w:rsid w:val="00173754"/>
    <w:rsid w:val="001816F8"/>
    <w:rsid w:val="00181A17"/>
    <w:rsid w:val="001837F6"/>
    <w:rsid w:val="00185CEC"/>
    <w:rsid w:val="00186702"/>
    <w:rsid w:val="00187392"/>
    <w:rsid w:val="001905AD"/>
    <w:rsid w:val="00193894"/>
    <w:rsid w:val="0019580A"/>
    <w:rsid w:val="001963B9"/>
    <w:rsid w:val="001A23D4"/>
    <w:rsid w:val="001A5319"/>
    <w:rsid w:val="001A7752"/>
    <w:rsid w:val="001B14A6"/>
    <w:rsid w:val="001B7C5A"/>
    <w:rsid w:val="001C23B0"/>
    <w:rsid w:val="001C53FB"/>
    <w:rsid w:val="001D10D1"/>
    <w:rsid w:val="001D2B8E"/>
    <w:rsid w:val="001E0ECF"/>
    <w:rsid w:val="001E4B73"/>
    <w:rsid w:val="001E58E1"/>
    <w:rsid w:val="001F11A1"/>
    <w:rsid w:val="001F2BEB"/>
    <w:rsid w:val="001F35B5"/>
    <w:rsid w:val="00202539"/>
    <w:rsid w:val="002038A7"/>
    <w:rsid w:val="00204571"/>
    <w:rsid w:val="0020696D"/>
    <w:rsid w:val="00207666"/>
    <w:rsid w:val="00211C3E"/>
    <w:rsid w:val="002165FD"/>
    <w:rsid w:val="00223165"/>
    <w:rsid w:val="00225456"/>
    <w:rsid w:val="00227068"/>
    <w:rsid w:val="00233E62"/>
    <w:rsid w:val="00240F2A"/>
    <w:rsid w:val="0024744B"/>
    <w:rsid w:val="00252832"/>
    <w:rsid w:val="00255091"/>
    <w:rsid w:val="00255A83"/>
    <w:rsid w:val="00262DEA"/>
    <w:rsid w:val="002657AF"/>
    <w:rsid w:val="002674A5"/>
    <w:rsid w:val="0026762A"/>
    <w:rsid w:val="00267DB2"/>
    <w:rsid w:val="00270D35"/>
    <w:rsid w:val="00274258"/>
    <w:rsid w:val="0027630F"/>
    <w:rsid w:val="002769CA"/>
    <w:rsid w:val="00281F0A"/>
    <w:rsid w:val="0028399F"/>
    <w:rsid w:val="00283E74"/>
    <w:rsid w:val="00284E27"/>
    <w:rsid w:val="002863BC"/>
    <w:rsid w:val="00287C57"/>
    <w:rsid w:val="002925D7"/>
    <w:rsid w:val="0029298D"/>
    <w:rsid w:val="00294E38"/>
    <w:rsid w:val="002A31BE"/>
    <w:rsid w:val="002A7318"/>
    <w:rsid w:val="002B2F08"/>
    <w:rsid w:val="002B5495"/>
    <w:rsid w:val="002B7D2C"/>
    <w:rsid w:val="002C02C3"/>
    <w:rsid w:val="002C0F19"/>
    <w:rsid w:val="002C6D7D"/>
    <w:rsid w:val="002C7DD8"/>
    <w:rsid w:val="002D249C"/>
    <w:rsid w:val="002D2F92"/>
    <w:rsid w:val="002D642D"/>
    <w:rsid w:val="002E0E2F"/>
    <w:rsid w:val="002E2920"/>
    <w:rsid w:val="002F010A"/>
    <w:rsid w:val="002F0E9B"/>
    <w:rsid w:val="002F20E5"/>
    <w:rsid w:val="002F2673"/>
    <w:rsid w:val="00304585"/>
    <w:rsid w:val="003077FD"/>
    <w:rsid w:val="00307F8A"/>
    <w:rsid w:val="00310B26"/>
    <w:rsid w:val="00311EEC"/>
    <w:rsid w:val="00311FCA"/>
    <w:rsid w:val="0031400D"/>
    <w:rsid w:val="00315D0A"/>
    <w:rsid w:val="00317C38"/>
    <w:rsid w:val="0032736F"/>
    <w:rsid w:val="00333F3B"/>
    <w:rsid w:val="003367D9"/>
    <w:rsid w:val="00337BDC"/>
    <w:rsid w:val="00340363"/>
    <w:rsid w:val="003403C0"/>
    <w:rsid w:val="00343A11"/>
    <w:rsid w:val="00344152"/>
    <w:rsid w:val="00345026"/>
    <w:rsid w:val="00345D5E"/>
    <w:rsid w:val="00346DF8"/>
    <w:rsid w:val="003500E3"/>
    <w:rsid w:val="00351988"/>
    <w:rsid w:val="00363F46"/>
    <w:rsid w:val="003657D2"/>
    <w:rsid w:val="00367CAD"/>
    <w:rsid w:val="00375524"/>
    <w:rsid w:val="00381C47"/>
    <w:rsid w:val="0038640F"/>
    <w:rsid w:val="00386B20"/>
    <w:rsid w:val="00391789"/>
    <w:rsid w:val="00392D97"/>
    <w:rsid w:val="003971D4"/>
    <w:rsid w:val="003978D8"/>
    <w:rsid w:val="003A1D02"/>
    <w:rsid w:val="003A210C"/>
    <w:rsid w:val="003A25D0"/>
    <w:rsid w:val="003A4209"/>
    <w:rsid w:val="003A581F"/>
    <w:rsid w:val="003B187F"/>
    <w:rsid w:val="003B1B23"/>
    <w:rsid w:val="003B1B4E"/>
    <w:rsid w:val="003B2943"/>
    <w:rsid w:val="003B35B2"/>
    <w:rsid w:val="003B4932"/>
    <w:rsid w:val="003B547F"/>
    <w:rsid w:val="003B64F1"/>
    <w:rsid w:val="003C3CD1"/>
    <w:rsid w:val="003C4AD6"/>
    <w:rsid w:val="003C7C7E"/>
    <w:rsid w:val="003D1914"/>
    <w:rsid w:val="003E1859"/>
    <w:rsid w:val="003E2BDE"/>
    <w:rsid w:val="003F20AB"/>
    <w:rsid w:val="003F2A0B"/>
    <w:rsid w:val="003F50D2"/>
    <w:rsid w:val="00400309"/>
    <w:rsid w:val="00402BDE"/>
    <w:rsid w:val="00404BE5"/>
    <w:rsid w:val="00405137"/>
    <w:rsid w:val="00405BBF"/>
    <w:rsid w:val="004064DE"/>
    <w:rsid w:val="00407AE4"/>
    <w:rsid w:val="0041043A"/>
    <w:rsid w:val="0041227C"/>
    <w:rsid w:val="00413648"/>
    <w:rsid w:val="0041553D"/>
    <w:rsid w:val="00422127"/>
    <w:rsid w:val="00423AF9"/>
    <w:rsid w:val="00424CA7"/>
    <w:rsid w:val="00425936"/>
    <w:rsid w:val="0042621D"/>
    <w:rsid w:val="0042749D"/>
    <w:rsid w:val="0043121B"/>
    <w:rsid w:val="00431809"/>
    <w:rsid w:val="004326E6"/>
    <w:rsid w:val="00432ACC"/>
    <w:rsid w:val="00434572"/>
    <w:rsid w:val="004347EA"/>
    <w:rsid w:val="0044096C"/>
    <w:rsid w:val="0044112E"/>
    <w:rsid w:val="00447AC0"/>
    <w:rsid w:val="00450942"/>
    <w:rsid w:val="00450B6A"/>
    <w:rsid w:val="00452247"/>
    <w:rsid w:val="00464BC1"/>
    <w:rsid w:val="00467039"/>
    <w:rsid w:val="00471594"/>
    <w:rsid w:val="004736B6"/>
    <w:rsid w:val="00473CC4"/>
    <w:rsid w:val="004818D8"/>
    <w:rsid w:val="00482691"/>
    <w:rsid w:val="004835A9"/>
    <w:rsid w:val="00483961"/>
    <w:rsid w:val="00483E82"/>
    <w:rsid w:val="00486740"/>
    <w:rsid w:val="00492DB2"/>
    <w:rsid w:val="004A391D"/>
    <w:rsid w:val="004A43AD"/>
    <w:rsid w:val="004A76B3"/>
    <w:rsid w:val="004B4874"/>
    <w:rsid w:val="004C49BC"/>
    <w:rsid w:val="004D1BE0"/>
    <w:rsid w:val="004D26AC"/>
    <w:rsid w:val="004D4A35"/>
    <w:rsid w:val="004D5E68"/>
    <w:rsid w:val="004E26C7"/>
    <w:rsid w:val="004E2AEA"/>
    <w:rsid w:val="005025C1"/>
    <w:rsid w:val="00503490"/>
    <w:rsid w:val="00503981"/>
    <w:rsid w:val="00506652"/>
    <w:rsid w:val="00507121"/>
    <w:rsid w:val="005102A3"/>
    <w:rsid w:val="00513811"/>
    <w:rsid w:val="00516E78"/>
    <w:rsid w:val="00530D54"/>
    <w:rsid w:val="005315C8"/>
    <w:rsid w:val="005344C9"/>
    <w:rsid w:val="00537231"/>
    <w:rsid w:val="00540443"/>
    <w:rsid w:val="00540E27"/>
    <w:rsid w:val="00543983"/>
    <w:rsid w:val="00544DDE"/>
    <w:rsid w:val="005450F6"/>
    <w:rsid w:val="00545145"/>
    <w:rsid w:val="00551E20"/>
    <w:rsid w:val="0055267C"/>
    <w:rsid w:val="005534AE"/>
    <w:rsid w:val="005536CB"/>
    <w:rsid w:val="0055690D"/>
    <w:rsid w:val="005606E1"/>
    <w:rsid w:val="0056160F"/>
    <w:rsid w:val="0056243C"/>
    <w:rsid w:val="00562E0E"/>
    <w:rsid w:val="0056355D"/>
    <w:rsid w:val="00563D3B"/>
    <w:rsid w:val="00566811"/>
    <w:rsid w:val="00566EC6"/>
    <w:rsid w:val="0056744C"/>
    <w:rsid w:val="005678BA"/>
    <w:rsid w:val="00567B50"/>
    <w:rsid w:val="0057558B"/>
    <w:rsid w:val="00581A1D"/>
    <w:rsid w:val="00583C51"/>
    <w:rsid w:val="005877B0"/>
    <w:rsid w:val="00591C1A"/>
    <w:rsid w:val="0059393E"/>
    <w:rsid w:val="005B23E2"/>
    <w:rsid w:val="005B3E9A"/>
    <w:rsid w:val="005C0F04"/>
    <w:rsid w:val="005C1C18"/>
    <w:rsid w:val="005C26C4"/>
    <w:rsid w:val="005C488E"/>
    <w:rsid w:val="005C7C63"/>
    <w:rsid w:val="005D1D78"/>
    <w:rsid w:val="005D2C1B"/>
    <w:rsid w:val="005D7D98"/>
    <w:rsid w:val="005E08F2"/>
    <w:rsid w:val="005E0962"/>
    <w:rsid w:val="005E137C"/>
    <w:rsid w:val="005E40E0"/>
    <w:rsid w:val="005E49AC"/>
    <w:rsid w:val="005E4DE7"/>
    <w:rsid w:val="005F26FA"/>
    <w:rsid w:val="005F2CCF"/>
    <w:rsid w:val="005F38A8"/>
    <w:rsid w:val="005F3F73"/>
    <w:rsid w:val="005F7352"/>
    <w:rsid w:val="006052CB"/>
    <w:rsid w:val="00612E67"/>
    <w:rsid w:val="006133F3"/>
    <w:rsid w:val="00614381"/>
    <w:rsid w:val="00623BF6"/>
    <w:rsid w:val="00632163"/>
    <w:rsid w:val="006368DA"/>
    <w:rsid w:val="00640C70"/>
    <w:rsid w:val="0064142A"/>
    <w:rsid w:val="00643EA1"/>
    <w:rsid w:val="0064592A"/>
    <w:rsid w:val="00654E00"/>
    <w:rsid w:val="00655083"/>
    <w:rsid w:val="0065674E"/>
    <w:rsid w:val="006614E9"/>
    <w:rsid w:val="0066405C"/>
    <w:rsid w:val="00664B1D"/>
    <w:rsid w:val="00664C90"/>
    <w:rsid w:val="0067091D"/>
    <w:rsid w:val="00673458"/>
    <w:rsid w:val="00673BFD"/>
    <w:rsid w:val="00673F45"/>
    <w:rsid w:val="006767AC"/>
    <w:rsid w:val="00677D47"/>
    <w:rsid w:val="00683EE5"/>
    <w:rsid w:val="00684175"/>
    <w:rsid w:val="00685669"/>
    <w:rsid w:val="00685798"/>
    <w:rsid w:val="00685BBF"/>
    <w:rsid w:val="006913CB"/>
    <w:rsid w:val="00695385"/>
    <w:rsid w:val="006A384F"/>
    <w:rsid w:val="006A4118"/>
    <w:rsid w:val="006A415E"/>
    <w:rsid w:val="006B424F"/>
    <w:rsid w:val="006C050D"/>
    <w:rsid w:val="006C2F65"/>
    <w:rsid w:val="006D0CE6"/>
    <w:rsid w:val="006D13F4"/>
    <w:rsid w:val="006D2860"/>
    <w:rsid w:val="006D62A9"/>
    <w:rsid w:val="006D7974"/>
    <w:rsid w:val="006E0634"/>
    <w:rsid w:val="006E22EF"/>
    <w:rsid w:val="006E3F42"/>
    <w:rsid w:val="006E71D3"/>
    <w:rsid w:val="006F102F"/>
    <w:rsid w:val="006F4B6B"/>
    <w:rsid w:val="007015FD"/>
    <w:rsid w:val="00701FF6"/>
    <w:rsid w:val="007046F3"/>
    <w:rsid w:val="0071051B"/>
    <w:rsid w:val="00716FD6"/>
    <w:rsid w:val="00720263"/>
    <w:rsid w:val="00721761"/>
    <w:rsid w:val="00730C4D"/>
    <w:rsid w:val="00731A86"/>
    <w:rsid w:val="0073207A"/>
    <w:rsid w:val="00737162"/>
    <w:rsid w:val="00743816"/>
    <w:rsid w:val="00744A18"/>
    <w:rsid w:val="0074570D"/>
    <w:rsid w:val="00750BB2"/>
    <w:rsid w:val="00761B76"/>
    <w:rsid w:val="007678E4"/>
    <w:rsid w:val="00767FC6"/>
    <w:rsid w:val="00775B25"/>
    <w:rsid w:val="0077657E"/>
    <w:rsid w:val="00781C96"/>
    <w:rsid w:val="007849F9"/>
    <w:rsid w:val="00786590"/>
    <w:rsid w:val="007904A3"/>
    <w:rsid w:val="0079053A"/>
    <w:rsid w:val="0079416B"/>
    <w:rsid w:val="00794B3E"/>
    <w:rsid w:val="00795917"/>
    <w:rsid w:val="0079686A"/>
    <w:rsid w:val="00796873"/>
    <w:rsid w:val="00797212"/>
    <w:rsid w:val="007A1D78"/>
    <w:rsid w:val="007A27CD"/>
    <w:rsid w:val="007A2963"/>
    <w:rsid w:val="007A2F66"/>
    <w:rsid w:val="007A3E75"/>
    <w:rsid w:val="007A41D2"/>
    <w:rsid w:val="007A4A29"/>
    <w:rsid w:val="007A73FE"/>
    <w:rsid w:val="007B6B1B"/>
    <w:rsid w:val="007B7316"/>
    <w:rsid w:val="007C0657"/>
    <w:rsid w:val="007C20AF"/>
    <w:rsid w:val="007C357F"/>
    <w:rsid w:val="007C5551"/>
    <w:rsid w:val="007C68B0"/>
    <w:rsid w:val="007D071D"/>
    <w:rsid w:val="007D469E"/>
    <w:rsid w:val="007D4DB3"/>
    <w:rsid w:val="007E3C74"/>
    <w:rsid w:val="007E5456"/>
    <w:rsid w:val="007E5784"/>
    <w:rsid w:val="00801FB4"/>
    <w:rsid w:val="008031BC"/>
    <w:rsid w:val="00804D58"/>
    <w:rsid w:val="00806B1F"/>
    <w:rsid w:val="00810CA3"/>
    <w:rsid w:val="00811B87"/>
    <w:rsid w:val="0081209C"/>
    <w:rsid w:val="00812135"/>
    <w:rsid w:val="008150E0"/>
    <w:rsid w:val="00820425"/>
    <w:rsid w:val="008206F9"/>
    <w:rsid w:val="00823930"/>
    <w:rsid w:val="00823DBD"/>
    <w:rsid w:val="00830A40"/>
    <w:rsid w:val="008324E8"/>
    <w:rsid w:val="008345BE"/>
    <w:rsid w:val="00837D9F"/>
    <w:rsid w:val="008413D9"/>
    <w:rsid w:val="0085112F"/>
    <w:rsid w:val="00851DA7"/>
    <w:rsid w:val="0085537F"/>
    <w:rsid w:val="00857184"/>
    <w:rsid w:val="008703ED"/>
    <w:rsid w:val="00873AA2"/>
    <w:rsid w:val="008818C1"/>
    <w:rsid w:val="00883178"/>
    <w:rsid w:val="00885921"/>
    <w:rsid w:val="00885DC1"/>
    <w:rsid w:val="00885EF9"/>
    <w:rsid w:val="00887B59"/>
    <w:rsid w:val="008921EB"/>
    <w:rsid w:val="00892388"/>
    <w:rsid w:val="008928E6"/>
    <w:rsid w:val="00893287"/>
    <w:rsid w:val="00897BD2"/>
    <w:rsid w:val="008A2670"/>
    <w:rsid w:val="008A511A"/>
    <w:rsid w:val="008B5284"/>
    <w:rsid w:val="008B7B73"/>
    <w:rsid w:val="008C41F6"/>
    <w:rsid w:val="008C4248"/>
    <w:rsid w:val="008C5490"/>
    <w:rsid w:val="008C7756"/>
    <w:rsid w:val="008C79C1"/>
    <w:rsid w:val="008D22B1"/>
    <w:rsid w:val="008D50D3"/>
    <w:rsid w:val="008D5C5A"/>
    <w:rsid w:val="008D63C8"/>
    <w:rsid w:val="008E31E8"/>
    <w:rsid w:val="008E3465"/>
    <w:rsid w:val="008E50C1"/>
    <w:rsid w:val="008E5ED0"/>
    <w:rsid w:val="008E67CF"/>
    <w:rsid w:val="008F637D"/>
    <w:rsid w:val="008F7163"/>
    <w:rsid w:val="00900C58"/>
    <w:rsid w:val="00901B4D"/>
    <w:rsid w:val="00902D22"/>
    <w:rsid w:val="00903A72"/>
    <w:rsid w:val="00915D55"/>
    <w:rsid w:val="00920018"/>
    <w:rsid w:val="009246C5"/>
    <w:rsid w:val="00926705"/>
    <w:rsid w:val="009345C3"/>
    <w:rsid w:val="00936F2D"/>
    <w:rsid w:val="00937536"/>
    <w:rsid w:val="00941161"/>
    <w:rsid w:val="009449E1"/>
    <w:rsid w:val="009454EA"/>
    <w:rsid w:val="009461F9"/>
    <w:rsid w:val="009501FF"/>
    <w:rsid w:val="00951018"/>
    <w:rsid w:val="009526BF"/>
    <w:rsid w:val="00952FFD"/>
    <w:rsid w:val="00953B34"/>
    <w:rsid w:val="00953E78"/>
    <w:rsid w:val="009541BA"/>
    <w:rsid w:val="0095424A"/>
    <w:rsid w:val="00956F3B"/>
    <w:rsid w:val="009570AA"/>
    <w:rsid w:val="009571A2"/>
    <w:rsid w:val="00957B84"/>
    <w:rsid w:val="00961299"/>
    <w:rsid w:val="009613DF"/>
    <w:rsid w:val="0096268A"/>
    <w:rsid w:val="0096337D"/>
    <w:rsid w:val="00963652"/>
    <w:rsid w:val="009654BF"/>
    <w:rsid w:val="00966772"/>
    <w:rsid w:val="00971C82"/>
    <w:rsid w:val="0097323B"/>
    <w:rsid w:val="00973D13"/>
    <w:rsid w:val="00974F3D"/>
    <w:rsid w:val="00977975"/>
    <w:rsid w:val="00981D52"/>
    <w:rsid w:val="00985747"/>
    <w:rsid w:val="00985DE8"/>
    <w:rsid w:val="00993752"/>
    <w:rsid w:val="00996FA9"/>
    <w:rsid w:val="009A1829"/>
    <w:rsid w:val="009A47FD"/>
    <w:rsid w:val="009A6128"/>
    <w:rsid w:val="009A6BAE"/>
    <w:rsid w:val="009B1623"/>
    <w:rsid w:val="009B1910"/>
    <w:rsid w:val="009B457A"/>
    <w:rsid w:val="009B45BB"/>
    <w:rsid w:val="009B5499"/>
    <w:rsid w:val="009B7456"/>
    <w:rsid w:val="009C654D"/>
    <w:rsid w:val="009D6C22"/>
    <w:rsid w:val="009D7711"/>
    <w:rsid w:val="009E0B73"/>
    <w:rsid w:val="009E5969"/>
    <w:rsid w:val="009E5D52"/>
    <w:rsid w:val="009F12DE"/>
    <w:rsid w:val="009F5546"/>
    <w:rsid w:val="00A0009D"/>
    <w:rsid w:val="00A011B3"/>
    <w:rsid w:val="00A02C61"/>
    <w:rsid w:val="00A04B2C"/>
    <w:rsid w:val="00A1099E"/>
    <w:rsid w:val="00A14B26"/>
    <w:rsid w:val="00A17FA2"/>
    <w:rsid w:val="00A24AE1"/>
    <w:rsid w:val="00A3044C"/>
    <w:rsid w:val="00A313EC"/>
    <w:rsid w:val="00A31912"/>
    <w:rsid w:val="00A3548F"/>
    <w:rsid w:val="00A3724A"/>
    <w:rsid w:val="00A4152A"/>
    <w:rsid w:val="00A45658"/>
    <w:rsid w:val="00A46FD2"/>
    <w:rsid w:val="00A50FC4"/>
    <w:rsid w:val="00A5316D"/>
    <w:rsid w:val="00A55B0C"/>
    <w:rsid w:val="00A57E19"/>
    <w:rsid w:val="00A61C0E"/>
    <w:rsid w:val="00A65659"/>
    <w:rsid w:val="00A65D57"/>
    <w:rsid w:val="00A6671C"/>
    <w:rsid w:val="00A66EFE"/>
    <w:rsid w:val="00A6750E"/>
    <w:rsid w:val="00A70F0F"/>
    <w:rsid w:val="00A70FAE"/>
    <w:rsid w:val="00A729E0"/>
    <w:rsid w:val="00A73139"/>
    <w:rsid w:val="00A8175D"/>
    <w:rsid w:val="00A82854"/>
    <w:rsid w:val="00A83900"/>
    <w:rsid w:val="00A83A1C"/>
    <w:rsid w:val="00A85347"/>
    <w:rsid w:val="00A923C6"/>
    <w:rsid w:val="00A94ED2"/>
    <w:rsid w:val="00A96623"/>
    <w:rsid w:val="00A97469"/>
    <w:rsid w:val="00AA0895"/>
    <w:rsid w:val="00AA0ACD"/>
    <w:rsid w:val="00AA16A9"/>
    <w:rsid w:val="00AA628D"/>
    <w:rsid w:val="00AA6D47"/>
    <w:rsid w:val="00AA6D8F"/>
    <w:rsid w:val="00AB0054"/>
    <w:rsid w:val="00AB0ADD"/>
    <w:rsid w:val="00AB1B56"/>
    <w:rsid w:val="00AB5547"/>
    <w:rsid w:val="00AB5D84"/>
    <w:rsid w:val="00AB7693"/>
    <w:rsid w:val="00AC145E"/>
    <w:rsid w:val="00AC2164"/>
    <w:rsid w:val="00AC3D9E"/>
    <w:rsid w:val="00AC4000"/>
    <w:rsid w:val="00AD07B2"/>
    <w:rsid w:val="00AD2A9D"/>
    <w:rsid w:val="00AD42B7"/>
    <w:rsid w:val="00AD4F42"/>
    <w:rsid w:val="00AD70D8"/>
    <w:rsid w:val="00AE433A"/>
    <w:rsid w:val="00AE5754"/>
    <w:rsid w:val="00AF1415"/>
    <w:rsid w:val="00AF3120"/>
    <w:rsid w:val="00B01BEF"/>
    <w:rsid w:val="00B01F03"/>
    <w:rsid w:val="00B0623D"/>
    <w:rsid w:val="00B102EB"/>
    <w:rsid w:val="00B110E9"/>
    <w:rsid w:val="00B11250"/>
    <w:rsid w:val="00B130A8"/>
    <w:rsid w:val="00B15094"/>
    <w:rsid w:val="00B16439"/>
    <w:rsid w:val="00B31630"/>
    <w:rsid w:val="00B31A21"/>
    <w:rsid w:val="00B41F5A"/>
    <w:rsid w:val="00B435FD"/>
    <w:rsid w:val="00B456D4"/>
    <w:rsid w:val="00B50F18"/>
    <w:rsid w:val="00B563BE"/>
    <w:rsid w:val="00B617A7"/>
    <w:rsid w:val="00B63348"/>
    <w:rsid w:val="00B649A7"/>
    <w:rsid w:val="00B65E83"/>
    <w:rsid w:val="00B71644"/>
    <w:rsid w:val="00B71C76"/>
    <w:rsid w:val="00B86220"/>
    <w:rsid w:val="00B912DB"/>
    <w:rsid w:val="00B91AAA"/>
    <w:rsid w:val="00B91F05"/>
    <w:rsid w:val="00B95BA6"/>
    <w:rsid w:val="00BA252E"/>
    <w:rsid w:val="00BA4D3B"/>
    <w:rsid w:val="00BB2B5F"/>
    <w:rsid w:val="00BC0BB2"/>
    <w:rsid w:val="00BC34A9"/>
    <w:rsid w:val="00BC5748"/>
    <w:rsid w:val="00BC645F"/>
    <w:rsid w:val="00BC66B6"/>
    <w:rsid w:val="00BC6C2C"/>
    <w:rsid w:val="00BD0D74"/>
    <w:rsid w:val="00BD231D"/>
    <w:rsid w:val="00BE1245"/>
    <w:rsid w:val="00BE1701"/>
    <w:rsid w:val="00BE176B"/>
    <w:rsid w:val="00BE17D5"/>
    <w:rsid w:val="00BE34A2"/>
    <w:rsid w:val="00BE4832"/>
    <w:rsid w:val="00BE7919"/>
    <w:rsid w:val="00BF0BDA"/>
    <w:rsid w:val="00BF19AC"/>
    <w:rsid w:val="00BF5039"/>
    <w:rsid w:val="00BF5AE6"/>
    <w:rsid w:val="00BF6BAF"/>
    <w:rsid w:val="00C0410F"/>
    <w:rsid w:val="00C11367"/>
    <w:rsid w:val="00C13022"/>
    <w:rsid w:val="00C141A4"/>
    <w:rsid w:val="00C178BC"/>
    <w:rsid w:val="00C21224"/>
    <w:rsid w:val="00C32B47"/>
    <w:rsid w:val="00C33B4D"/>
    <w:rsid w:val="00C34F40"/>
    <w:rsid w:val="00C36C98"/>
    <w:rsid w:val="00C405F8"/>
    <w:rsid w:val="00C410C0"/>
    <w:rsid w:val="00C439E1"/>
    <w:rsid w:val="00C44C2D"/>
    <w:rsid w:val="00C5080C"/>
    <w:rsid w:val="00C51974"/>
    <w:rsid w:val="00C540F6"/>
    <w:rsid w:val="00C574FF"/>
    <w:rsid w:val="00C6113D"/>
    <w:rsid w:val="00C64823"/>
    <w:rsid w:val="00C6699F"/>
    <w:rsid w:val="00C67ACB"/>
    <w:rsid w:val="00C709FB"/>
    <w:rsid w:val="00C72CBA"/>
    <w:rsid w:val="00C75787"/>
    <w:rsid w:val="00C7797D"/>
    <w:rsid w:val="00C83B82"/>
    <w:rsid w:val="00C87126"/>
    <w:rsid w:val="00C914A4"/>
    <w:rsid w:val="00C91B56"/>
    <w:rsid w:val="00C91E1A"/>
    <w:rsid w:val="00C95768"/>
    <w:rsid w:val="00CA04DC"/>
    <w:rsid w:val="00CA61B4"/>
    <w:rsid w:val="00CA7F03"/>
    <w:rsid w:val="00CB2507"/>
    <w:rsid w:val="00CB2B3D"/>
    <w:rsid w:val="00CB5278"/>
    <w:rsid w:val="00CC0513"/>
    <w:rsid w:val="00CC0B1D"/>
    <w:rsid w:val="00CC224C"/>
    <w:rsid w:val="00CC76CA"/>
    <w:rsid w:val="00CD0845"/>
    <w:rsid w:val="00CD2B00"/>
    <w:rsid w:val="00CD6C32"/>
    <w:rsid w:val="00CE0972"/>
    <w:rsid w:val="00CE305D"/>
    <w:rsid w:val="00CE6BB3"/>
    <w:rsid w:val="00CE6EF7"/>
    <w:rsid w:val="00CF595D"/>
    <w:rsid w:val="00D016D8"/>
    <w:rsid w:val="00D115A5"/>
    <w:rsid w:val="00D127BC"/>
    <w:rsid w:val="00D16A8E"/>
    <w:rsid w:val="00D2161B"/>
    <w:rsid w:val="00D30313"/>
    <w:rsid w:val="00D307D6"/>
    <w:rsid w:val="00D30BF8"/>
    <w:rsid w:val="00D312DA"/>
    <w:rsid w:val="00D40DEF"/>
    <w:rsid w:val="00D43D9F"/>
    <w:rsid w:val="00D462E2"/>
    <w:rsid w:val="00D47BA0"/>
    <w:rsid w:val="00D54B60"/>
    <w:rsid w:val="00D56AAA"/>
    <w:rsid w:val="00D56CB9"/>
    <w:rsid w:val="00D60352"/>
    <w:rsid w:val="00D611D1"/>
    <w:rsid w:val="00D626DD"/>
    <w:rsid w:val="00D639A6"/>
    <w:rsid w:val="00D6402C"/>
    <w:rsid w:val="00D72D01"/>
    <w:rsid w:val="00D7672A"/>
    <w:rsid w:val="00D83DCE"/>
    <w:rsid w:val="00D84F2E"/>
    <w:rsid w:val="00D86501"/>
    <w:rsid w:val="00D8696D"/>
    <w:rsid w:val="00D87187"/>
    <w:rsid w:val="00D8735B"/>
    <w:rsid w:val="00D915A4"/>
    <w:rsid w:val="00D938E3"/>
    <w:rsid w:val="00D971B3"/>
    <w:rsid w:val="00DA1185"/>
    <w:rsid w:val="00DA475E"/>
    <w:rsid w:val="00DA5AB2"/>
    <w:rsid w:val="00DA65A2"/>
    <w:rsid w:val="00DA74E0"/>
    <w:rsid w:val="00DA7944"/>
    <w:rsid w:val="00DB161A"/>
    <w:rsid w:val="00DB16EC"/>
    <w:rsid w:val="00DB3D0C"/>
    <w:rsid w:val="00DB5F6A"/>
    <w:rsid w:val="00DC097E"/>
    <w:rsid w:val="00DC31C1"/>
    <w:rsid w:val="00DC40F9"/>
    <w:rsid w:val="00DD07FB"/>
    <w:rsid w:val="00DD2226"/>
    <w:rsid w:val="00DD2614"/>
    <w:rsid w:val="00DD4E56"/>
    <w:rsid w:val="00DD52CB"/>
    <w:rsid w:val="00DD6840"/>
    <w:rsid w:val="00DD688A"/>
    <w:rsid w:val="00DD6E09"/>
    <w:rsid w:val="00DE0BC4"/>
    <w:rsid w:val="00DF42FD"/>
    <w:rsid w:val="00DF5FB9"/>
    <w:rsid w:val="00DF655D"/>
    <w:rsid w:val="00E03B97"/>
    <w:rsid w:val="00E06AF2"/>
    <w:rsid w:val="00E075E9"/>
    <w:rsid w:val="00E12F01"/>
    <w:rsid w:val="00E14310"/>
    <w:rsid w:val="00E17B4C"/>
    <w:rsid w:val="00E20262"/>
    <w:rsid w:val="00E21648"/>
    <w:rsid w:val="00E245F8"/>
    <w:rsid w:val="00E25B7B"/>
    <w:rsid w:val="00E26FDE"/>
    <w:rsid w:val="00E30868"/>
    <w:rsid w:val="00E31043"/>
    <w:rsid w:val="00E32172"/>
    <w:rsid w:val="00E328F7"/>
    <w:rsid w:val="00E34D26"/>
    <w:rsid w:val="00E36E2A"/>
    <w:rsid w:val="00E40194"/>
    <w:rsid w:val="00E416F0"/>
    <w:rsid w:val="00E41E6D"/>
    <w:rsid w:val="00E4500C"/>
    <w:rsid w:val="00E4527E"/>
    <w:rsid w:val="00E5122B"/>
    <w:rsid w:val="00E57153"/>
    <w:rsid w:val="00E57473"/>
    <w:rsid w:val="00E76CF2"/>
    <w:rsid w:val="00E81F63"/>
    <w:rsid w:val="00E82CBF"/>
    <w:rsid w:val="00E867A1"/>
    <w:rsid w:val="00E90058"/>
    <w:rsid w:val="00E90F07"/>
    <w:rsid w:val="00E91D9D"/>
    <w:rsid w:val="00E92C22"/>
    <w:rsid w:val="00E97936"/>
    <w:rsid w:val="00EA12A1"/>
    <w:rsid w:val="00EA78BB"/>
    <w:rsid w:val="00EB2564"/>
    <w:rsid w:val="00EB4124"/>
    <w:rsid w:val="00EB4B7F"/>
    <w:rsid w:val="00EB6947"/>
    <w:rsid w:val="00EC4107"/>
    <w:rsid w:val="00EE2C81"/>
    <w:rsid w:val="00EE49DA"/>
    <w:rsid w:val="00EE5B75"/>
    <w:rsid w:val="00EE6B02"/>
    <w:rsid w:val="00EE70ED"/>
    <w:rsid w:val="00EE7C7B"/>
    <w:rsid w:val="00EF356A"/>
    <w:rsid w:val="00EF60DB"/>
    <w:rsid w:val="00F03615"/>
    <w:rsid w:val="00F0502F"/>
    <w:rsid w:val="00F051A7"/>
    <w:rsid w:val="00F0692F"/>
    <w:rsid w:val="00F119C9"/>
    <w:rsid w:val="00F131B9"/>
    <w:rsid w:val="00F14103"/>
    <w:rsid w:val="00F14923"/>
    <w:rsid w:val="00F15DCC"/>
    <w:rsid w:val="00F235A6"/>
    <w:rsid w:val="00F23973"/>
    <w:rsid w:val="00F278B1"/>
    <w:rsid w:val="00F3207C"/>
    <w:rsid w:val="00F32FB6"/>
    <w:rsid w:val="00F35AA2"/>
    <w:rsid w:val="00F41BB9"/>
    <w:rsid w:val="00F47599"/>
    <w:rsid w:val="00F50090"/>
    <w:rsid w:val="00F553BC"/>
    <w:rsid w:val="00F5797D"/>
    <w:rsid w:val="00F62C7D"/>
    <w:rsid w:val="00F640E0"/>
    <w:rsid w:val="00F72343"/>
    <w:rsid w:val="00F73073"/>
    <w:rsid w:val="00F767DD"/>
    <w:rsid w:val="00F828B8"/>
    <w:rsid w:val="00F84928"/>
    <w:rsid w:val="00F86DC8"/>
    <w:rsid w:val="00F87F05"/>
    <w:rsid w:val="00F93872"/>
    <w:rsid w:val="00F94EAA"/>
    <w:rsid w:val="00F97565"/>
    <w:rsid w:val="00FA0181"/>
    <w:rsid w:val="00FA0808"/>
    <w:rsid w:val="00FA197E"/>
    <w:rsid w:val="00FA31D6"/>
    <w:rsid w:val="00FA68EB"/>
    <w:rsid w:val="00FA79C9"/>
    <w:rsid w:val="00FB11ED"/>
    <w:rsid w:val="00FB5F7D"/>
    <w:rsid w:val="00FB79FF"/>
    <w:rsid w:val="00FC052E"/>
    <w:rsid w:val="00FD34F6"/>
    <w:rsid w:val="00FD47E8"/>
    <w:rsid w:val="00FD5E48"/>
    <w:rsid w:val="00FD6D32"/>
    <w:rsid w:val="00FE77AB"/>
    <w:rsid w:val="00FF110E"/>
    <w:rsid w:val="00FF2DA8"/>
    <w:rsid w:val="051AFB9A"/>
    <w:rsid w:val="054BB0DE"/>
    <w:rsid w:val="066F3981"/>
    <w:rsid w:val="06860D9B"/>
    <w:rsid w:val="08F3C691"/>
    <w:rsid w:val="0BB2CCBC"/>
    <w:rsid w:val="0BE6213E"/>
    <w:rsid w:val="0C61E413"/>
    <w:rsid w:val="0D2C7EE2"/>
    <w:rsid w:val="0D70C712"/>
    <w:rsid w:val="0DFE4856"/>
    <w:rsid w:val="0ECC64FD"/>
    <w:rsid w:val="129DD5ED"/>
    <w:rsid w:val="1389AFBF"/>
    <w:rsid w:val="143CC297"/>
    <w:rsid w:val="14773C61"/>
    <w:rsid w:val="15B38F87"/>
    <w:rsid w:val="15D4B811"/>
    <w:rsid w:val="16A47645"/>
    <w:rsid w:val="17BE7309"/>
    <w:rsid w:val="17DA0455"/>
    <w:rsid w:val="18B40095"/>
    <w:rsid w:val="19A9F972"/>
    <w:rsid w:val="19DA868D"/>
    <w:rsid w:val="19E0DBA8"/>
    <w:rsid w:val="1A3CEB45"/>
    <w:rsid w:val="1A834868"/>
    <w:rsid w:val="1B77B25A"/>
    <w:rsid w:val="1B89D35B"/>
    <w:rsid w:val="1BC544A7"/>
    <w:rsid w:val="1C664F64"/>
    <w:rsid w:val="1CF354DE"/>
    <w:rsid w:val="1F48FB0D"/>
    <w:rsid w:val="1FCCBF48"/>
    <w:rsid w:val="209F8BD8"/>
    <w:rsid w:val="20BB3DDD"/>
    <w:rsid w:val="215F5BAE"/>
    <w:rsid w:val="21D57E3A"/>
    <w:rsid w:val="235C03C5"/>
    <w:rsid w:val="23A30CD8"/>
    <w:rsid w:val="24B4AB13"/>
    <w:rsid w:val="24DE246A"/>
    <w:rsid w:val="2550D271"/>
    <w:rsid w:val="279051FD"/>
    <w:rsid w:val="292E49B0"/>
    <w:rsid w:val="29C095A2"/>
    <w:rsid w:val="2A3676EE"/>
    <w:rsid w:val="2B022985"/>
    <w:rsid w:val="2EAD9DB6"/>
    <w:rsid w:val="2F9683F3"/>
    <w:rsid w:val="3055A0EE"/>
    <w:rsid w:val="31CFC9B6"/>
    <w:rsid w:val="32B0E8FC"/>
    <w:rsid w:val="33A65871"/>
    <w:rsid w:val="33B9AF64"/>
    <w:rsid w:val="3500B8E1"/>
    <w:rsid w:val="3681AC22"/>
    <w:rsid w:val="3776F29B"/>
    <w:rsid w:val="38553825"/>
    <w:rsid w:val="399C7BD8"/>
    <w:rsid w:val="3AB96C88"/>
    <w:rsid w:val="3AB9945C"/>
    <w:rsid w:val="3AC3314D"/>
    <w:rsid w:val="3B44471E"/>
    <w:rsid w:val="3D1B6D15"/>
    <w:rsid w:val="3D81CC51"/>
    <w:rsid w:val="3E900927"/>
    <w:rsid w:val="3EEA5DCA"/>
    <w:rsid w:val="3F656114"/>
    <w:rsid w:val="40823479"/>
    <w:rsid w:val="417C4D42"/>
    <w:rsid w:val="41888F9A"/>
    <w:rsid w:val="420E5C96"/>
    <w:rsid w:val="42A37EA2"/>
    <w:rsid w:val="43CE1574"/>
    <w:rsid w:val="451EC223"/>
    <w:rsid w:val="454E76AE"/>
    <w:rsid w:val="4A585865"/>
    <w:rsid w:val="4AFC43A3"/>
    <w:rsid w:val="4CADC6B0"/>
    <w:rsid w:val="4D1BA2DC"/>
    <w:rsid w:val="4F6647F1"/>
    <w:rsid w:val="50D285A1"/>
    <w:rsid w:val="538D12C1"/>
    <w:rsid w:val="53D10764"/>
    <w:rsid w:val="53EC3D59"/>
    <w:rsid w:val="548514D9"/>
    <w:rsid w:val="548AA063"/>
    <w:rsid w:val="54F310BF"/>
    <w:rsid w:val="553AFC5B"/>
    <w:rsid w:val="57367D11"/>
    <w:rsid w:val="58E536A0"/>
    <w:rsid w:val="5A233FDE"/>
    <w:rsid w:val="5A6674EB"/>
    <w:rsid w:val="5B996D9B"/>
    <w:rsid w:val="5D6B2DF2"/>
    <w:rsid w:val="5DD6A182"/>
    <w:rsid w:val="5E9E5456"/>
    <w:rsid w:val="60C46217"/>
    <w:rsid w:val="61104839"/>
    <w:rsid w:val="62420E3B"/>
    <w:rsid w:val="624235F4"/>
    <w:rsid w:val="62C89CCD"/>
    <w:rsid w:val="62D86A5E"/>
    <w:rsid w:val="63C1EE3A"/>
    <w:rsid w:val="64042D16"/>
    <w:rsid w:val="64D3F67C"/>
    <w:rsid w:val="66A6017B"/>
    <w:rsid w:val="66AF7536"/>
    <w:rsid w:val="6A093C20"/>
    <w:rsid w:val="6A1082AF"/>
    <w:rsid w:val="6BFA8B29"/>
    <w:rsid w:val="6C2362C8"/>
    <w:rsid w:val="6C3DC64B"/>
    <w:rsid w:val="6DA3CE84"/>
    <w:rsid w:val="6E291C10"/>
    <w:rsid w:val="6E32EF19"/>
    <w:rsid w:val="6FDE67F2"/>
    <w:rsid w:val="71055F44"/>
    <w:rsid w:val="7108CF02"/>
    <w:rsid w:val="71A828E4"/>
    <w:rsid w:val="72388F05"/>
    <w:rsid w:val="73732361"/>
    <w:rsid w:val="75377DBB"/>
    <w:rsid w:val="772904F0"/>
    <w:rsid w:val="7747DE81"/>
    <w:rsid w:val="77734AF6"/>
    <w:rsid w:val="792D23F4"/>
    <w:rsid w:val="79DE4353"/>
    <w:rsid w:val="79F8A4B0"/>
    <w:rsid w:val="7A13B94B"/>
    <w:rsid w:val="7B98B21B"/>
    <w:rsid w:val="7DAB5F35"/>
    <w:rsid w:val="7F2FA8BC"/>
    <w:rsid w:val="7FAA67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643CE"/>
  <w15:docId w15:val="{3EC623BD-076C-45F0-ACDF-A682F8F0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3" w:qFormat="1"/>
    <w:lsdException w:name="heading 3" w:semiHidden="1" w:uiPriority="4" w:qFormat="1"/>
    <w:lsdException w:name="heading 4" w:semiHidden="1" w:uiPriority="5"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qFormat="1"/>
    <w:lsdException w:name="List Number" w:semiHidden="1"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qFormat="1"/>
    <w:lsdException w:name="List Bullet 3" w:semiHidden="1" w:uiPriority="10" w:qFormat="1"/>
    <w:lsdException w:name="List Bullet 4" w:semiHidden="1" w:unhideWhenUsed="1"/>
    <w:lsdException w:name="List Bullet 5" w:semiHidden="1" w:unhideWhenUsed="1"/>
    <w:lsdException w:name="List Number 2" w:semiHidden="1" w:uiPriority="12" w:qFormat="1"/>
    <w:lsdException w:name="List Number 3" w:semiHidden="1" w:uiPriority="13"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6" w:qFormat="1"/>
    <w:lsdException w:name="FollowedHyperlink" w:semiHidden="1" w:uiPriority="27"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1245"/>
    <w:pPr>
      <w:spacing w:line="240" w:lineRule="atLeast"/>
    </w:pPr>
    <w:rPr>
      <w:kern w:val="18"/>
      <w:sz w:val="20"/>
      <w:lang w:val="en-US"/>
    </w:rPr>
  </w:style>
  <w:style w:type="paragraph" w:styleId="Heading1">
    <w:name w:val="heading 1"/>
    <w:basedOn w:val="Normal"/>
    <w:next w:val="BodyText"/>
    <w:link w:val="Heading1Char"/>
    <w:uiPriority w:val="2"/>
    <w:qFormat/>
    <w:rsid w:val="00A46FD2"/>
    <w:pPr>
      <w:keepNext/>
      <w:keepLines/>
      <w:numPr>
        <w:numId w:val="45"/>
      </w:numPr>
      <w:spacing w:before="480" w:after="240" w:line="540" w:lineRule="atLeast"/>
      <w:outlineLvl w:val="0"/>
    </w:pPr>
    <w:rPr>
      <w:rFonts w:asciiTheme="majorHAnsi" w:eastAsiaTheme="majorEastAsia" w:hAnsiTheme="majorHAnsi" w:cstheme="majorBidi"/>
      <w:b/>
      <w:bCs/>
      <w:color w:val="00353E" w:themeColor="accent2"/>
      <w:sz w:val="36"/>
      <w:szCs w:val="28"/>
    </w:rPr>
  </w:style>
  <w:style w:type="paragraph" w:styleId="Heading2">
    <w:name w:val="heading 2"/>
    <w:basedOn w:val="Normal"/>
    <w:next w:val="BodyText"/>
    <w:link w:val="Heading2Char"/>
    <w:uiPriority w:val="3"/>
    <w:qFormat/>
    <w:rsid w:val="008F637D"/>
    <w:pPr>
      <w:keepNext/>
      <w:keepLines/>
      <w:numPr>
        <w:ilvl w:val="1"/>
        <w:numId w:val="45"/>
      </w:numPr>
      <w:spacing w:before="240" w:after="120" w:line="420" w:lineRule="atLeast"/>
      <w:outlineLvl w:val="1"/>
    </w:pPr>
    <w:rPr>
      <w:rFonts w:asciiTheme="majorHAnsi" w:eastAsiaTheme="majorEastAsia" w:hAnsiTheme="majorHAnsi" w:cstheme="majorBidi"/>
      <w:b/>
      <w:bCs/>
      <w:color w:val="008768" w:themeColor="accent1"/>
      <w:sz w:val="32"/>
      <w:szCs w:val="26"/>
    </w:rPr>
  </w:style>
  <w:style w:type="paragraph" w:styleId="Heading3">
    <w:name w:val="heading 3"/>
    <w:basedOn w:val="Normal"/>
    <w:next w:val="BodyText"/>
    <w:link w:val="Heading3Char"/>
    <w:uiPriority w:val="4"/>
    <w:qFormat/>
    <w:rsid w:val="00FA197E"/>
    <w:pPr>
      <w:keepNext/>
      <w:keepLines/>
      <w:numPr>
        <w:ilvl w:val="2"/>
        <w:numId w:val="45"/>
      </w:numPr>
      <w:spacing w:before="240" w:after="120" w:line="360" w:lineRule="atLeast"/>
      <w:outlineLvl w:val="2"/>
    </w:pPr>
    <w:rPr>
      <w:rFonts w:asciiTheme="majorHAnsi" w:eastAsiaTheme="majorEastAsia" w:hAnsiTheme="majorHAnsi" w:cstheme="majorBidi"/>
      <w:b/>
      <w:bCs/>
      <w:color w:val="008768" w:themeColor="accent1"/>
      <w:sz w:val="30"/>
    </w:rPr>
  </w:style>
  <w:style w:type="paragraph" w:styleId="Heading4">
    <w:name w:val="heading 4"/>
    <w:basedOn w:val="Normal"/>
    <w:next w:val="BodyText"/>
    <w:link w:val="Heading4Char"/>
    <w:uiPriority w:val="5"/>
    <w:qFormat/>
    <w:rsid w:val="008F637D"/>
    <w:pPr>
      <w:keepNext/>
      <w:keepLines/>
      <w:numPr>
        <w:ilvl w:val="3"/>
        <w:numId w:val="45"/>
      </w:numPr>
      <w:spacing w:before="180" w:after="60" w:line="300" w:lineRule="atLeast"/>
      <w:outlineLvl w:val="3"/>
    </w:pPr>
    <w:rPr>
      <w:rFonts w:asciiTheme="majorHAnsi" w:eastAsiaTheme="majorEastAsia" w:hAnsiTheme="majorHAnsi" w:cstheme="majorBidi"/>
      <w:b/>
      <w:bCs/>
      <w:iCs/>
      <w:sz w:val="28"/>
    </w:rPr>
  </w:style>
  <w:style w:type="paragraph" w:styleId="Heading5">
    <w:name w:val="heading 5"/>
    <w:basedOn w:val="Normal"/>
    <w:next w:val="BodyText"/>
    <w:link w:val="Heading5Char"/>
    <w:uiPriority w:val="9"/>
    <w:semiHidden/>
    <w:unhideWhenUsed/>
    <w:rsid w:val="008F637D"/>
    <w:pPr>
      <w:keepNext/>
      <w:keepLines/>
      <w:numPr>
        <w:ilvl w:val="4"/>
        <w:numId w:val="45"/>
      </w:numPr>
      <w:spacing w:before="120"/>
      <w:outlineLvl w:val="4"/>
    </w:pPr>
    <w:rPr>
      <w:rFonts w:asciiTheme="majorHAnsi" w:eastAsiaTheme="majorEastAsia" w:hAnsiTheme="majorHAnsi" w:cstheme="majorBidi"/>
      <w:b/>
      <w:color w:val="008768" w:themeColor="accent1"/>
    </w:rPr>
  </w:style>
  <w:style w:type="paragraph" w:styleId="Heading6">
    <w:name w:val="heading 6"/>
    <w:basedOn w:val="Normal"/>
    <w:next w:val="Normal"/>
    <w:link w:val="Heading6Char"/>
    <w:uiPriority w:val="9"/>
    <w:semiHidden/>
    <w:unhideWhenUsed/>
    <w:rsid w:val="008F637D"/>
    <w:pPr>
      <w:keepNext/>
      <w:keepLines/>
      <w:numPr>
        <w:ilvl w:val="5"/>
        <w:numId w:val="45"/>
      </w:numPr>
      <w:spacing w:before="200"/>
      <w:outlineLvl w:val="5"/>
    </w:pPr>
    <w:rPr>
      <w:rFonts w:asciiTheme="majorHAnsi" w:eastAsiaTheme="majorEastAsia" w:hAnsiTheme="majorHAnsi" w:cstheme="majorBidi"/>
      <w:b/>
      <w:iCs/>
    </w:rPr>
  </w:style>
  <w:style w:type="paragraph" w:styleId="Heading7">
    <w:name w:val="heading 7"/>
    <w:basedOn w:val="Normal"/>
    <w:next w:val="Normal"/>
    <w:link w:val="Heading7Char"/>
    <w:uiPriority w:val="9"/>
    <w:semiHidden/>
    <w:unhideWhenUsed/>
    <w:rsid w:val="008F637D"/>
    <w:pPr>
      <w:keepNext/>
      <w:keepLines/>
      <w:numPr>
        <w:ilvl w:val="6"/>
        <w:numId w:val="45"/>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rsid w:val="008F637D"/>
    <w:pPr>
      <w:keepNext/>
      <w:keepLines/>
      <w:numPr>
        <w:ilvl w:val="7"/>
        <w:numId w:val="45"/>
      </w:numPr>
      <w:spacing w:before="20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rsid w:val="008F637D"/>
    <w:pPr>
      <w:keepNext/>
      <w:keepLines/>
      <w:numPr>
        <w:ilvl w:val="8"/>
        <w:numId w:val="45"/>
      </w:numPr>
      <w:spacing w:before="200"/>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46FD2"/>
    <w:rPr>
      <w:rFonts w:asciiTheme="majorHAnsi" w:eastAsiaTheme="majorEastAsia" w:hAnsiTheme="majorHAnsi" w:cstheme="majorBidi"/>
      <w:b/>
      <w:bCs/>
      <w:color w:val="00353E" w:themeColor="accent2"/>
      <w:kern w:val="18"/>
      <w:sz w:val="36"/>
      <w:szCs w:val="28"/>
    </w:rPr>
  </w:style>
  <w:style w:type="character" w:customStyle="1" w:styleId="Heading2Char">
    <w:name w:val="Heading 2 Char"/>
    <w:basedOn w:val="DefaultParagraphFont"/>
    <w:link w:val="Heading2"/>
    <w:uiPriority w:val="3"/>
    <w:rsid w:val="008F637D"/>
    <w:rPr>
      <w:rFonts w:asciiTheme="majorHAnsi" w:eastAsiaTheme="majorEastAsia" w:hAnsiTheme="majorHAnsi" w:cstheme="majorBidi"/>
      <w:b/>
      <w:bCs/>
      <w:color w:val="008768" w:themeColor="accent1"/>
      <w:kern w:val="18"/>
      <w:sz w:val="32"/>
      <w:szCs w:val="26"/>
    </w:rPr>
  </w:style>
  <w:style w:type="character" w:customStyle="1" w:styleId="Heading3Char">
    <w:name w:val="Heading 3 Char"/>
    <w:basedOn w:val="DefaultParagraphFont"/>
    <w:link w:val="Heading3"/>
    <w:uiPriority w:val="4"/>
    <w:rsid w:val="00FA197E"/>
    <w:rPr>
      <w:rFonts w:asciiTheme="majorHAnsi" w:eastAsiaTheme="majorEastAsia" w:hAnsiTheme="majorHAnsi" w:cstheme="majorBidi"/>
      <w:b/>
      <w:bCs/>
      <w:color w:val="008768" w:themeColor="accent1"/>
      <w:kern w:val="18"/>
      <w:sz w:val="30"/>
    </w:rPr>
  </w:style>
  <w:style w:type="paragraph" w:styleId="ListNumber">
    <w:name w:val="List Number"/>
    <w:basedOn w:val="Normal"/>
    <w:uiPriority w:val="11"/>
    <w:qFormat/>
    <w:rsid w:val="00E40194"/>
    <w:pPr>
      <w:numPr>
        <w:numId w:val="32"/>
      </w:numPr>
      <w:spacing w:after="120"/>
    </w:pPr>
  </w:style>
  <w:style w:type="paragraph" w:styleId="ListNumber2">
    <w:name w:val="List Number 2"/>
    <w:basedOn w:val="Normal"/>
    <w:uiPriority w:val="12"/>
    <w:qFormat/>
    <w:rsid w:val="00E40194"/>
    <w:pPr>
      <w:numPr>
        <w:ilvl w:val="1"/>
        <w:numId w:val="32"/>
      </w:numPr>
      <w:spacing w:after="120"/>
    </w:pPr>
  </w:style>
  <w:style w:type="paragraph" w:styleId="ListNumber3">
    <w:name w:val="List Number 3"/>
    <w:basedOn w:val="Normal"/>
    <w:uiPriority w:val="13"/>
    <w:qFormat/>
    <w:rsid w:val="00E40194"/>
    <w:pPr>
      <w:numPr>
        <w:ilvl w:val="2"/>
        <w:numId w:val="32"/>
      </w:numPr>
      <w:spacing w:after="120"/>
    </w:pPr>
  </w:style>
  <w:style w:type="paragraph" w:styleId="ListBullet">
    <w:name w:val="List Bullet"/>
    <w:basedOn w:val="Normal"/>
    <w:uiPriority w:val="8"/>
    <w:qFormat/>
    <w:rsid w:val="00E40194"/>
    <w:pPr>
      <w:numPr>
        <w:numId w:val="29"/>
      </w:numPr>
      <w:spacing w:after="120"/>
    </w:pPr>
  </w:style>
  <w:style w:type="paragraph" w:styleId="ListBullet2">
    <w:name w:val="List Bullet 2"/>
    <w:basedOn w:val="Normal"/>
    <w:uiPriority w:val="9"/>
    <w:qFormat/>
    <w:rsid w:val="00E40194"/>
    <w:pPr>
      <w:numPr>
        <w:ilvl w:val="1"/>
        <w:numId w:val="29"/>
      </w:numPr>
      <w:spacing w:after="120"/>
    </w:pPr>
  </w:style>
  <w:style w:type="paragraph" w:styleId="ListBullet3">
    <w:name w:val="List Bullet 3"/>
    <w:basedOn w:val="Normal"/>
    <w:uiPriority w:val="10"/>
    <w:qFormat/>
    <w:rsid w:val="00E40194"/>
    <w:pPr>
      <w:numPr>
        <w:ilvl w:val="2"/>
        <w:numId w:val="29"/>
      </w:numPr>
      <w:spacing w:after="120"/>
    </w:pPr>
  </w:style>
  <w:style w:type="paragraph" w:styleId="Header">
    <w:name w:val="header"/>
    <w:basedOn w:val="Normal"/>
    <w:link w:val="HeaderChar"/>
    <w:uiPriority w:val="99"/>
    <w:unhideWhenUsed/>
    <w:rsid w:val="00D87187"/>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D87187"/>
    <w:rPr>
      <w:noProof/>
      <w:kern w:val="18"/>
    </w:rPr>
  </w:style>
  <w:style w:type="paragraph" w:styleId="Footer">
    <w:name w:val="footer"/>
    <w:basedOn w:val="Normal"/>
    <w:link w:val="FooterChar"/>
    <w:uiPriority w:val="99"/>
    <w:unhideWhenUsed/>
    <w:rsid w:val="00D87187"/>
    <w:pPr>
      <w:tabs>
        <w:tab w:val="center" w:pos="4513"/>
        <w:tab w:val="right" w:pos="9026"/>
      </w:tabs>
      <w:spacing w:line="240" w:lineRule="auto"/>
    </w:pPr>
    <w:rPr>
      <w:noProof/>
    </w:rPr>
  </w:style>
  <w:style w:type="character" w:customStyle="1" w:styleId="FooterChar">
    <w:name w:val="Footer Char"/>
    <w:basedOn w:val="DefaultParagraphFont"/>
    <w:link w:val="Footer"/>
    <w:uiPriority w:val="99"/>
    <w:rsid w:val="00D87187"/>
    <w:rPr>
      <w:noProof/>
      <w:kern w:val="18"/>
    </w:rPr>
  </w:style>
  <w:style w:type="table" w:styleId="TableGrid">
    <w:name w:val="Table Grid"/>
    <w:basedOn w:val="TableNormal"/>
    <w:uiPriority w:val="59"/>
    <w:semiHidden/>
    <w:unhideWhenUsed/>
    <w:rsid w:val="0004006A"/>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Addressblock">
    <w:name w:val="Address block"/>
    <w:basedOn w:val="Header"/>
    <w:semiHidden/>
    <w:unhideWhenUsed/>
    <w:rsid w:val="008928E6"/>
  </w:style>
  <w:style w:type="paragraph" w:styleId="BodyText">
    <w:name w:val="Body Text"/>
    <w:basedOn w:val="Normal"/>
    <w:link w:val="BodyTextChar"/>
    <w:qFormat/>
    <w:rsid w:val="0096337D"/>
    <w:pPr>
      <w:spacing w:after="180"/>
    </w:pPr>
  </w:style>
  <w:style w:type="character" w:customStyle="1" w:styleId="BodyTextChar">
    <w:name w:val="Body Text Char"/>
    <w:basedOn w:val="DefaultParagraphFont"/>
    <w:link w:val="BodyText"/>
    <w:rsid w:val="0096337D"/>
    <w:rPr>
      <w:kern w:val="18"/>
    </w:rPr>
  </w:style>
  <w:style w:type="paragraph" w:customStyle="1" w:styleId="HeaderTitle">
    <w:name w:val="HeaderTitle"/>
    <w:basedOn w:val="Addressblock"/>
    <w:next w:val="Addressblock"/>
    <w:semiHidden/>
    <w:unhideWhenUsed/>
    <w:rsid w:val="00BC0BB2"/>
    <w:rPr>
      <w:b/>
    </w:rPr>
  </w:style>
  <w:style w:type="paragraph" w:customStyle="1" w:styleId="ccenc">
    <w:name w:val="cc/enc"/>
    <w:basedOn w:val="Normal"/>
    <w:semiHidden/>
    <w:unhideWhenUsed/>
    <w:rsid w:val="001A5319"/>
    <w:pPr>
      <w:tabs>
        <w:tab w:val="left" w:pos="1418"/>
      </w:tabs>
      <w:spacing w:before="240"/>
      <w:ind w:left="1418" w:hanging="1418"/>
    </w:pPr>
    <w:rPr>
      <w:sz w:val="14"/>
      <w:szCs w:val="14"/>
    </w:rPr>
  </w:style>
  <w:style w:type="character" w:styleId="Hyperlink">
    <w:name w:val="Hyperlink"/>
    <w:basedOn w:val="DefaultParagraphFont"/>
    <w:uiPriority w:val="26"/>
    <w:qFormat/>
    <w:rsid w:val="0004006A"/>
    <w:rPr>
      <w:color w:val="008768" w:themeColor="accent1"/>
      <w:u w:val="single"/>
    </w:rPr>
  </w:style>
  <w:style w:type="numbering" w:customStyle="1" w:styleId="AECOMAppendix">
    <w:name w:val="AECOM Appendix"/>
    <w:uiPriority w:val="99"/>
    <w:semiHidden/>
    <w:unhideWhenUsed/>
    <w:rsid w:val="0004006A"/>
    <w:pPr>
      <w:numPr>
        <w:numId w:val="11"/>
      </w:numPr>
    </w:pPr>
  </w:style>
  <w:style w:type="numbering" w:customStyle="1" w:styleId="AECOMNumbering">
    <w:name w:val="AECOM Numbering"/>
    <w:basedOn w:val="NoList"/>
    <w:uiPriority w:val="99"/>
    <w:semiHidden/>
    <w:unhideWhenUsed/>
    <w:rsid w:val="0004006A"/>
    <w:pPr>
      <w:numPr>
        <w:numId w:val="12"/>
      </w:numPr>
    </w:pPr>
  </w:style>
  <w:style w:type="table" w:customStyle="1" w:styleId="AECOMtable">
    <w:name w:val="AECOM table"/>
    <w:basedOn w:val="TableNormal"/>
    <w:uiPriority w:val="99"/>
    <w:semiHidden/>
    <w:unhideWhenUsed/>
    <w:rsid w:val="00255091"/>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8768" w:themeColor="accent1"/>
        <w:sz w:val="16"/>
      </w:rPr>
      <w:tblPr/>
      <w:tcPr>
        <w:tcBorders>
          <w:top w:val="nil"/>
          <w:left w:val="nil"/>
          <w:bottom w:val="single" w:sz="12" w:space="0" w:color="008768" w:themeColor="accent1"/>
          <w:right w:val="nil"/>
          <w:insideH w:val="nil"/>
          <w:insideV w:val="nil"/>
          <w:tl2br w:val="nil"/>
          <w:tr2bl w:val="nil"/>
        </w:tcBorders>
      </w:tcPr>
    </w:tblStylePr>
  </w:style>
  <w:style w:type="numbering" w:customStyle="1" w:styleId="AECOMBullets">
    <w:name w:val="AECOM_Bullets"/>
    <w:basedOn w:val="NoList"/>
    <w:uiPriority w:val="99"/>
    <w:semiHidden/>
    <w:unhideWhenUsed/>
    <w:rsid w:val="00820425"/>
    <w:pPr>
      <w:numPr>
        <w:numId w:val="13"/>
      </w:numPr>
    </w:pPr>
  </w:style>
  <w:style w:type="numbering" w:customStyle="1" w:styleId="AECOMList">
    <w:name w:val="AECOM_List"/>
    <w:basedOn w:val="NoList"/>
    <w:uiPriority w:val="99"/>
    <w:semiHidden/>
    <w:unhideWhenUsed/>
    <w:rsid w:val="0004006A"/>
    <w:pPr>
      <w:numPr>
        <w:numId w:val="14"/>
      </w:numPr>
    </w:pPr>
  </w:style>
  <w:style w:type="paragraph" w:customStyle="1" w:styleId="Appendix">
    <w:name w:val="Appendix"/>
    <w:basedOn w:val="Heading1"/>
    <w:next w:val="BodyText"/>
    <w:uiPriority w:val="6"/>
    <w:qFormat/>
    <w:rsid w:val="0004006A"/>
    <w:pPr>
      <w:pageBreakBefore/>
    </w:pPr>
  </w:style>
  <w:style w:type="paragraph" w:styleId="Caption">
    <w:name w:val="caption"/>
    <w:basedOn w:val="Normal"/>
    <w:next w:val="BodyText"/>
    <w:uiPriority w:val="24"/>
    <w:qFormat/>
    <w:rsid w:val="0004006A"/>
    <w:pPr>
      <w:spacing w:after="120"/>
    </w:pPr>
    <w:rPr>
      <w:rFonts w:asciiTheme="majorHAnsi" w:hAnsiTheme="majorHAnsi"/>
      <w:b/>
      <w:bCs/>
      <w:color w:val="008768" w:themeColor="accent1"/>
    </w:rPr>
  </w:style>
  <w:style w:type="table" w:styleId="ColourfulGrid">
    <w:name w:val="Colorful Grid"/>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B4FFED" w:themeFill="accent1" w:themeFillTint="33"/>
    </w:tcPr>
    <w:tblStylePr w:type="firstRow">
      <w:rPr>
        <w:b/>
        <w:bCs/>
      </w:rPr>
      <w:tblPr/>
      <w:tcPr>
        <w:shd w:val="clear" w:color="auto" w:fill="69FFDC" w:themeFill="accent1" w:themeFillTint="66"/>
      </w:tcPr>
    </w:tblStylePr>
    <w:tblStylePr w:type="lastRow">
      <w:rPr>
        <w:b/>
        <w:bCs/>
        <w:color w:val="000000" w:themeColor="text1"/>
      </w:rPr>
      <w:tblPr/>
      <w:tcPr>
        <w:shd w:val="clear" w:color="auto" w:fill="69FFDC" w:themeFill="accent1" w:themeFillTint="66"/>
      </w:tcPr>
    </w:tblStylePr>
    <w:tblStylePr w:type="firstCol">
      <w:rPr>
        <w:color w:val="FFFFFF" w:themeColor="background1"/>
      </w:rPr>
      <w:tblPr/>
      <w:tcPr>
        <w:shd w:val="clear" w:color="auto" w:fill="00654D" w:themeFill="accent1" w:themeFillShade="BF"/>
      </w:tcPr>
    </w:tblStylePr>
    <w:tblStylePr w:type="lastCol">
      <w:rPr>
        <w:color w:val="FFFFFF" w:themeColor="background1"/>
      </w:rPr>
      <w:tblPr/>
      <w:tcPr>
        <w:shd w:val="clear" w:color="auto" w:fill="00654D" w:themeFill="accent1" w:themeFillShade="BF"/>
      </w:tc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ColourfulGridAccent2">
    <w:name w:val="Colorful Grid Accent 2"/>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A5F1FF" w:themeFill="accent2" w:themeFillTint="33"/>
    </w:tcPr>
    <w:tblStylePr w:type="firstRow">
      <w:rPr>
        <w:b/>
        <w:bCs/>
      </w:rPr>
      <w:tblPr/>
      <w:tcPr>
        <w:shd w:val="clear" w:color="auto" w:fill="4BE4FF" w:themeFill="accent2" w:themeFillTint="66"/>
      </w:tcPr>
    </w:tblStylePr>
    <w:tblStylePr w:type="lastRow">
      <w:rPr>
        <w:b/>
        <w:bCs/>
        <w:color w:val="000000" w:themeColor="text1"/>
      </w:rPr>
      <w:tblPr/>
      <w:tcPr>
        <w:shd w:val="clear" w:color="auto" w:fill="4BE4FF" w:themeFill="accent2" w:themeFillTint="66"/>
      </w:tcPr>
    </w:tblStylePr>
    <w:tblStylePr w:type="firstCol">
      <w:rPr>
        <w:color w:val="FFFFFF" w:themeColor="background1"/>
      </w:rPr>
      <w:tblPr/>
      <w:tcPr>
        <w:shd w:val="clear" w:color="auto" w:fill="00272E" w:themeFill="accent2" w:themeFillShade="BF"/>
      </w:tcPr>
    </w:tblStylePr>
    <w:tblStylePr w:type="lastCol">
      <w:rPr>
        <w:color w:val="FFFFFF" w:themeColor="background1"/>
      </w:rPr>
      <w:tblPr/>
      <w:tcPr>
        <w:shd w:val="clear" w:color="auto" w:fill="00272E" w:themeFill="accent2" w:themeFillShade="BF"/>
      </w:tc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ColourfulGridAccent3">
    <w:name w:val="Colorful Grid Accent 3"/>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EF4DC" w:themeFill="accent3" w:themeFillTint="33"/>
    </w:tcPr>
    <w:tblStylePr w:type="firstRow">
      <w:rPr>
        <w:b/>
        <w:bCs/>
      </w:rPr>
      <w:tblPr/>
      <w:tcPr>
        <w:shd w:val="clear" w:color="auto" w:fill="DEEABA" w:themeFill="accent3" w:themeFillTint="66"/>
      </w:tcPr>
    </w:tblStylePr>
    <w:tblStylePr w:type="lastRow">
      <w:rPr>
        <w:b/>
        <w:bCs/>
        <w:color w:val="000000" w:themeColor="text1"/>
      </w:rPr>
      <w:tblPr/>
      <w:tcPr>
        <w:shd w:val="clear" w:color="auto" w:fill="DEEABA" w:themeFill="accent3" w:themeFillTint="66"/>
      </w:tcPr>
    </w:tblStylePr>
    <w:tblStylePr w:type="firstCol">
      <w:rPr>
        <w:color w:val="FFFFFF" w:themeColor="background1"/>
      </w:rPr>
      <w:tblPr/>
      <w:tcPr>
        <w:shd w:val="clear" w:color="auto" w:fill="88A531" w:themeFill="accent3" w:themeFillShade="BF"/>
      </w:tcPr>
    </w:tblStylePr>
    <w:tblStylePr w:type="lastCol">
      <w:rPr>
        <w:color w:val="FFFFFF" w:themeColor="background1"/>
      </w:rPr>
      <w:tblPr/>
      <w:tcPr>
        <w:shd w:val="clear" w:color="auto" w:fill="88A531" w:themeFill="accent3" w:themeFillShade="BF"/>
      </w:tc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ColourfulGridAccent4">
    <w:name w:val="Colorful Grid Accent 4"/>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BD2CE" w:themeFill="accent4" w:themeFillTint="33"/>
    </w:tcPr>
    <w:tblStylePr w:type="firstRow">
      <w:rPr>
        <w:b/>
        <w:bCs/>
      </w:rPr>
      <w:tblPr/>
      <w:tcPr>
        <w:shd w:val="clear" w:color="auto" w:fill="F7A69E" w:themeFill="accent4" w:themeFillTint="66"/>
      </w:tcPr>
    </w:tblStylePr>
    <w:tblStylePr w:type="lastRow">
      <w:rPr>
        <w:b/>
        <w:bCs/>
        <w:color w:val="000000" w:themeColor="text1"/>
      </w:rPr>
      <w:tblPr/>
      <w:tcPr>
        <w:shd w:val="clear" w:color="auto" w:fill="F7A69E" w:themeFill="accent4" w:themeFillTint="66"/>
      </w:tcPr>
    </w:tblStylePr>
    <w:tblStylePr w:type="firstCol">
      <w:rPr>
        <w:color w:val="FFFFFF" w:themeColor="background1"/>
      </w:rPr>
      <w:tblPr/>
      <w:tcPr>
        <w:shd w:val="clear" w:color="auto" w:fill="AB1D0E" w:themeFill="accent4" w:themeFillShade="BF"/>
      </w:tcPr>
    </w:tblStylePr>
    <w:tblStylePr w:type="lastCol">
      <w:rPr>
        <w:color w:val="FFFFFF" w:themeColor="background1"/>
      </w:rPr>
      <w:tblPr/>
      <w:tcPr>
        <w:shd w:val="clear" w:color="auto" w:fill="AB1D0E" w:themeFill="accent4" w:themeFillShade="BF"/>
      </w:tc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ColourfulGridAccent5">
    <w:name w:val="Colorful Grid Accent 5"/>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B8FEFF" w:themeFill="accent5" w:themeFillTint="33"/>
    </w:tcPr>
    <w:tblStylePr w:type="firstRow">
      <w:rPr>
        <w:b/>
        <w:bCs/>
      </w:rPr>
      <w:tblPr/>
      <w:tcPr>
        <w:shd w:val="clear" w:color="auto" w:fill="71FDFF" w:themeFill="accent5" w:themeFillTint="66"/>
      </w:tcPr>
    </w:tblStylePr>
    <w:tblStylePr w:type="lastRow">
      <w:rPr>
        <w:b/>
        <w:bCs/>
        <w:color w:val="000000" w:themeColor="text1"/>
      </w:rPr>
      <w:tblPr/>
      <w:tcPr>
        <w:shd w:val="clear" w:color="auto" w:fill="71FDFF" w:themeFill="accent5" w:themeFillTint="66"/>
      </w:tcPr>
    </w:tblStylePr>
    <w:tblStylePr w:type="firstCol">
      <w:rPr>
        <w:color w:val="FFFFFF" w:themeColor="background1"/>
      </w:rPr>
      <w:tblPr/>
      <w:tcPr>
        <w:shd w:val="clear" w:color="auto" w:fill="007374" w:themeFill="accent5" w:themeFillShade="BF"/>
      </w:tcPr>
    </w:tblStylePr>
    <w:tblStylePr w:type="lastCol">
      <w:rPr>
        <w:color w:val="FFFFFF" w:themeColor="background1"/>
      </w:rPr>
      <w:tblPr/>
      <w:tcPr>
        <w:shd w:val="clear" w:color="auto" w:fill="007374" w:themeFill="accent5" w:themeFillShade="BF"/>
      </w:tc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ColourfulGridAccent6">
    <w:name w:val="Colorful Grid Accent 6"/>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F5CC" w:themeFill="accent6" w:themeFillTint="33"/>
    </w:tcPr>
    <w:tblStylePr w:type="firstRow">
      <w:rPr>
        <w:b/>
        <w:bCs/>
      </w:rPr>
      <w:tblPr/>
      <w:tcPr>
        <w:shd w:val="clear" w:color="auto" w:fill="FFEB99" w:themeFill="accent6" w:themeFillTint="66"/>
      </w:tcPr>
    </w:tblStylePr>
    <w:tblStylePr w:type="lastRow">
      <w:rPr>
        <w:b/>
        <w:bCs/>
        <w:color w:val="000000" w:themeColor="text1"/>
      </w:rPr>
      <w:tblPr/>
      <w:tcPr>
        <w:shd w:val="clear" w:color="auto" w:fill="FFEB99" w:themeFill="accent6" w:themeFillTint="66"/>
      </w:tcPr>
    </w:tblStylePr>
    <w:tblStylePr w:type="firstCol">
      <w:rPr>
        <w:color w:val="FFFFFF" w:themeColor="background1"/>
      </w:rPr>
      <w:tblPr/>
      <w:tcPr>
        <w:shd w:val="clear" w:color="auto" w:fill="BF9A00" w:themeFill="accent6" w:themeFillShade="BF"/>
      </w:tcPr>
    </w:tblStylePr>
    <w:tblStylePr w:type="lastCol">
      <w:rPr>
        <w:color w:val="FFFFFF" w:themeColor="background1"/>
      </w:rPr>
      <w:tblPr/>
      <w:tcPr>
        <w:shd w:val="clear" w:color="auto" w:fill="BF9A00" w:themeFill="accent6" w:themeFillShade="BF"/>
      </w:tc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ColourfulList">
    <w:name w:val="Colorful List"/>
    <w:basedOn w:val="TableNormal"/>
    <w:uiPriority w:val="72"/>
    <w:semiHidden/>
    <w:unhideWhenUsed/>
    <w:rsid w:val="0004006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04006A"/>
    <w:rPr>
      <w:color w:val="000000" w:themeColor="text1"/>
    </w:rPr>
    <w:tblPr>
      <w:tblStyleRowBandSize w:val="1"/>
      <w:tblStyleColBandSize w:val="1"/>
    </w:tblPr>
    <w:tcPr>
      <w:shd w:val="clear" w:color="auto" w:fill="DAFFF6" w:themeFill="accen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E9" w:themeFill="accent1" w:themeFillTint="3F"/>
      </w:tcPr>
    </w:tblStylePr>
    <w:tblStylePr w:type="band1Horz">
      <w:tblPr/>
      <w:tcPr>
        <w:shd w:val="clear" w:color="auto" w:fill="B4FFED" w:themeFill="accent1" w:themeFillTint="33"/>
      </w:tcPr>
    </w:tblStylePr>
  </w:style>
  <w:style w:type="table" w:styleId="ColourfulListAccent2">
    <w:name w:val="Colorful List Accent 2"/>
    <w:basedOn w:val="TableNormal"/>
    <w:uiPriority w:val="72"/>
    <w:semiHidden/>
    <w:unhideWhenUsed/>
    <w:rsid w:val="0004006A"/>
    <w:rPr>
      <w:color w:val="000000" w:themeColor="text1"/>
    </w:rPr>
    <w:tblPr>
      <w:tblStyleRowBandSize w:val="1"/>
      <w:tblStyleColBandSize w:val="1"/>
    </w:tblPr>
    <w:tcPr>
      <w:shd w:val="clear" w:color="auto" w:fill="D3F8FF" w:themeFill="accent2"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EEFF" w:themeFill="accent2" w:themeFillTint="3F"/>
      </w:tcPr>
    </w:tblStylePr>
    <w:tblStylePr w:type="band1Horz">
      <w:tblPr/>
      <w:tcPr>
        <w:shd w:val="clear" w:color="auto" w:fill="A5F1FF" w:themeFill="accent2" w:themeFillTint="33"/>
      </w:tcPr>
    </w:tblStylePr>
  </w:style>
  <w:style w:type="table" w:styleId="ColourfulListAccent3">
    <w:name w:val="Colorful List Accent 3"/>
    <w:basedOn w:val="TableNormal"/>
    <w:uiPriority w:val="72"/>
    <w:semiHidden/>
    <w:unhideWhenUsed/>
    <w:rsid w:val="0004006A"/>
    <w:rPr>
      <w:color w:val="000000" w:themeColor="text1"/>
    </w:rPr>
    <w:tblPr>
      <w:tblStyleRowBandSize w:val="1"/>
      <w:tblStyleColBandSize w:val="1"/>
    </w:tblPr>
    <w:tcPr>
      <w:shd w:val="clear" w:color="auto" w:fill="F6FAEE" w:themeFill="accent3" w:themeFillTint="19"/>
    </w:tcPr>
    <w:tblStylePr w:type="firstRow">
      <w:rPr>
        <w:b/>
        <w:bCs/>
        <w:color w:val="FFFFFF" w:themeColor="background1"/>
      </w:rPr>
      <w:tblPr/>
      <w:tcPr>
        <w:tcBorders>
          <w:bottom w:val="single" w:sz="12" w:space="0" w:color="FFFFFF" w:themeColor="background1"/>
        </w:tcBorders>
        <w:shd w:val="clear" w:color="auto" w:fill="B71F0F" w:themeFill="accent4" w:themeFillShade="CC"/>
      </w:tcPr>
    </w:tblStylePr>
    <w:tblStylePr w:type="lastRow">
      <w:rPr>
        <w:b/>
        <w:bCs/>
        <w:color w:val="B71F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D4" w:themeFill="accent3" w:themeFillTint="3F"/>
      </w:tcPr>
    </w:tblStylePr>
    <w:tblStylePr w:type="band1Horz">
      <w:tblPr/>
      <w:tcPr>
        <w:shd w:val="clear" w:color="auto" w:fill="EEF4DC" w:themeFill="accent3" w:themeFillTint="33"/>
      </w:tcPr>
    </w:tblStylePr>
  </w:style>
  <w:style w:type="table" w:styleId="ColourfulListAccent4">
    <w:name w:val="Colorful List Accent 4"/>
    <w:basedOn w:val="TableNormal"/>
    <w:uiPriority w:val="72"/>
    <w:semiHidden/>
    <w:unhideWhenUsed/>
    <w:rsid w:val="0004006A"/>
    <w:rPr>
      <w:color w:val="000000" w:themeColor="text1"/>
    </w:rPr>
    <w:tblPr>
      <w:tblStyleRowBandSize w:val="1"/>
      <w:tblStyleColBandSize w:val="1"/>
    </w:tblPr>
    <w:tcPr>
      <w:shd w:val="clear" w:color="auto" w:fill="FDE8E6" w:themeFill="accent4" w:themeFillTint="19"/>
    </w:tcPr>
    <w:tblStylePr w:type="firstRow">
      <w:rPr>
        <w:b/>
        <w:bCs/>
        <w:color w:val="FFFFFF" w:themeColor="background1"/>
      </w:rPr>
      <w:tblPr/>
      <w:tcPr>
        <w:tcBorders>
          <w:bottom w:val="single" w:sz="12" w:space="0" w:color="FFFFFF" w:themeColor="background1"/>
        </w:tcBorders>
        <w:shd w:val="clear" w:color="auto" w:fill="91B034" w:themeFill="accent3" w:themeFillShade="CC"/>
      </w:tcPr>
    </w:tblStylePr>
    <w:tblStylePr w:type="lastRow">
      <w:rPr>
        <w:b/>
        <w:bCs/>
        <w:color w:val="91B03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2" w:themeFill="accent4" w:themeFillTint="3F"/>
      </w:tcPr>
    </w:tblStylePr>
    <w:tblStylePr w:type="band1Horz">
      <w:tblPr/>
      <w:tcPr>
        <w:shd w:val="clear" w:color="auto" w:fill="FBD2CE" w:themeFill="accent4" w:themeFillTint="33"/>
      </w:tcPr>
    </w:tblStylePr>
  </w:style>
  <w:style w:type="table" w:styleId="ColourfulListAccent5">
    <w:name w:val="Colorful List Accent 5"/>
    <w:basedOn w:val="TableNormal"/>
    <w:uiPriority w:val="72"/>
    <w:semiHidden/>
    <w:unhideWhenUsed/>
    <w:rsid w:val="0004006A"/>
    <w:rPr>
      <w:color w:val="000000" w:themeColor="text1"/>
    </w:rPr>
    <w:tblPr>
      <w:tblStyleRowBandSize w:val="1"/>
      <w:tblStyleColBandSize w:val="1"/>
    </w:tblPr>
    <w:tcPr>
      <w:shd w:val="clear" w:color="auto" w:fill="DCFEFF" w:themeFill="accent5" w:themeFillTint="19"/>
    </w:tcPr>
    <w:tblStylePr w:type="firstRow">
      <w:rPr>
        <w:b/>
        <w:bCs/>
        <w:color w:val="FFFFFF" w:themeColor="background1"/>
      </w:rPr>
      <w:tblPr/>
      <w:tcPr>
        <w:tcBorders>
          <w:bottom w:val="single" w:sz="12" w:space="0" w:color="FFFFFF" w:themeColor="background1"/>
        </w:tcBorders>
        <w:shd w:val="clear" w:color="auto" w:fill="CCA400" w:themeFill="accent6" w:themeFillShade="CC"/>
      </w:tcPr>
    </w:tblStylePr>
    <w:tblStylePr w:type="lastRow">
      <w:rPr>
        <w:b/>
        <w:bCs/>
        <w:color w:val="CCA4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EFF" w:themeFill="accent5" w:themeFillTint="3F"/>
      </w:tcPr>
    </w:tblStylePr>
    <w:tblStylePr w:type="band1Horz">
      <w:tblPr/>
      <w:tcPr>
        <w:shd w:val="clear" w:color="auto" w:fill="B8FEFF" w:themeFill="accent5" w:themeFillTint="33"/>
      </w:tcPr>
    </w:tblStylePr>
  </w:style>
  <w:style w:type="table" w:styleId="ColourfulListAccent6">
    <w:name w:val="Colorful List Accent 6"/>
    <w:basedOn w:val="TableNormal"/>
    <w:uiPriority w:val="72"/>
    <w:semiHidden/>
    <w:unhideWhenUsed/>
    <w:rsid w:val="0004006A"/>
    <w:rPr>
      <w:color w:val="000000" w:themeColor="text1"/>
    </w:rPr>
    <w:tblPr>
      <w:tblStyleRowBandSize w:val="1"/>
      <w:tblStyleColBandSize w:val="1"/>
    </w:tblPr>
    <w:tcPr>
      <w:shd w:val="clear" w:color="auto" w:fill="FFFAE6" w:themeFill="accent6" w:themeFillTint="19"/>
    </w:tcPr>
    <w:tblStylePr w:type="firstRow">
      <w:rPr>
        <w:b/>
        <w:bCs/>
        <w:color w:val="FFFFFF" w:themeColor="background1"/>
      </w:rPr>
      <w:tblPr/>
      <w:tcPr>
        <w:tcBorders>
          <w:bottom w:val="single" w:sz="12" w:space="0" w:color="FFFFFF" w:themeColor="background1"/>
        </w:tcBorders>
        <w:shd w:val="clear" w:color="auto" w:fill="007B7C" w:themeFill="accent5" w:themeFillShade="CC"/>
      </w:tcPr>
    </w:tblStylePr>
    <w:tblStylePr w:type="lastRow">
      <w:rPr>
        <w:b/>
        <w:bCs/>
        <w:color w:val="007B7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6" w:themeFillTint="3F"/>
      </w:tcPr>
    </w:tblStylePr>
    <w:tblStylePr w:type="band1Horz">
      <w:tblPr/>
      <w:tcPr>
        <w:shd w:val="clear" w:color="auto" w:fill="FFF5CC" w:themeFill="accent6" w:themeFillTint="33"/>
      </w:tcPr>
    </w:tblStylePr>
  </w:style>
  <w:style w:type="table" w:styleId="ColourfulShading">
    <w:name w:val="Colorful Shading"/>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8768" w:themeColor="accent1"/>
        <w:bottom w:val="single" w:sz="4" w:space="0" w:color="008768" w:themeColor="accent1"/>
        <w:right w:val="single" w:sz="4" w:space="0" w:color="008768" w:themeColor="accent1"/>
        <w:insideH w:val="single" w:sz="4" w:space="0" w:color="FFFFFF" w:themeColor="background1"/>
        <w:insideV w:val="single" w:sz="4" w:space="0" w:color="FFFFFF" w:themeColor="background1"/>
      </w:tblBorders>
    </w:tblPr>
    <w:tcPr>
      <w:shd w:val="clear" w:color="auto" w:fill="DAFFF6" w:themeFill="accen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3E" w:themeFill="accent1" w:themeFillShade="99"/>
      </w:tcPr>
    </w:tblStylePr>
    <w:tblStylePr w:type="firstCol">
      <w:rPr>
        <w:color w:val="FFFFFF" w:themeColor="background1"/>
      </w:rPr>
      <w:tblPr/>
      <w:tcPr>
        <w:tcBorders>
          <w:top w:val="nil"/>
          <w:left w:val="nil"/>
          <w:bottom w:val="nil"/>
          <w:right w:val="nil"/>
          <w:insideH w:val="single" w:sz="4" w:space="0" w:color="00513E" w:themeColor="accent1" w:themeShade="99"/>
          <w:insideV w:val="nil"/>
        </w:tcBorders>
        <w:shd w:val="clear" w:color="auto" w:fill="00513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13E" w:themeFill="accent1" w:themeFillShade="99"/>
      </w:tcPr>
    </w:tblStylePr>
    <w:tblStylePr w:type="band1Vert">
      <w:tblPr/>
      <w:tcPr>
        <w:shd w:val="clear" w:color="auto" w:fill="69FFDC" w:themeFill="accent1" w:themeFillTint="66"/>
      </w:tcPr>
    </w:tblStylePr>
    <w:tblStylePr w:type="band1Horz">
      <w:tblPr/>
      <w:tcPr>
        <w:shd w:val="clear" w:color="auto" w:fill="44FFD3"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353E" w:themeColor="accent2"/>
        <w:bottom w:val="single" w:sz="4" w:space="0" w:color="00353E" w:themeColor="accent2"/>
        <w:right w:val="single" w:sz="4" w:space="0" w:color="00353E" w:themeColor="accent2"/>
        <w:insideH w:val="single" w:sz="4" w:space="0" w:color="FFFFFF" w:themeColor="background1"/>
        <w:insideV w:val="single" w:sz="4" w:space="0" w:color="FFFFFF" w:themeColor="background1"/>
      </w:tblBorders>
    </w:tblPr>
    <w:tcPr>
      <w:shd w:val="clear" w:color="auto" w:fill="D3F8FF" w:themeFill="accent2"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F25" w:themeFill="accent2" w:themeFillShade="99"/>
      </w:tcPr>
    </w:tblStylePr>
    <w:tblStylePr w:type="firstCol">
      <w:rPr>
        <w:color w:val="FFFFFF" w:themeColor="background1"/>
      </w:rPr>
      <w:tblPr/>
      <w:tcPr>
        <w:tcBorders>
          <w:top w:val="nil"/>
          <w:left w:val="nil"/>
          <w:bottom w:val="nil"/>
          <w:right w:val="nil"/>
          <w:insideH w:val="single" w:sz="4" w:space="0" w:color="001F25" w:themeColor="accent2" w:themeShade="99"/>
          <w:insideV w:val="nil"/>
        </w:tcBorders>
        <w:shd w:val="clear" w:color="auto" w:fill="001F2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F25" w:themeFill="accent2" w:themeFillShade="99"/>
      </w:tcPr>
    </w:tblStylePr>
    <w:tblStylePr w:type="band1Vert">
      <w:tblPr/>
      <w:tcPr>
        <w:shd w:val="clear" w:color="auto" w:fill="4BE4FF" w:themeFill="accent2" w:themeFillTint="66"/>
      </w:tcPr>
    </w:tblStylePr>
    <w:tblStylePr w:type="band1Horz">
      <w:tblPr/>
      <w:tcPr>
        <w:shd w:val="clear" w:color="auto" w:fill="1FDDF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04006A"/>
    <w:rPr>
      <w:color w:val="000000" w:themeColor="text1"/>
    </w:rPr>
    <w:tblPr>
      <w:tblStyleRowBandSize w:val="1"/>
      <w:tblStyleColBandSize w:val="1"/>
      <w:tblBorders>
        <w:top w:val="single" w:sz="24" w:space="0" w:color="E52713" w:themeColor="accent4"/>
        <w:left w:val="single" w:sz="4" w:space="0" w:color="AECC53" w:themeColor="accent3"/>
        <w:bottom w:val="single" w:sz="4" w:space="0" w:color="AECC53" w:themeColor="accent3"/>
        <w:right w:val="single" w:sz="4" w:space="0" w:color="AECC53" w:themeColor="accent3"/>
        <w:insideH w:val="single" w:sz="4" w:space="0" w:color="FFFFFF" w:themeColor="background1"/>
        <w:insideV w:val="single" w:sz="4" w:space="0" w:color="FFFFFF" w:themeColor="background1"/>
      </w:tblBorders>
    </w:tblPr>
    <w:tcPr>
      <w:shd w:val="clear" w:color="auto" w:fill="F6FAEE" w:themeFill="accent3" w:themeFillTint="19"/>
    </w:tcPr>
    <w:tblStylePr w:type="firstRow">
      <w:rPr>
        <w:b/>
        <w:bCs/>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8427" w:themeFill="accent3" w:themeFillShade="99"/>
      </w:tcPr>
    </w:tblStylePr>
    <w:tblStylePr w:type="firstCol">
      <w:rPr>
        <w:color w:val="FFFFFF" w:themeColor="background1"/>
      </w:rPr>
      <w:tblPr/>
      <w:tcPr>
        <w:tcBorders>
          <w:top w:val="nil"/>
          <w:left w:val="nil"/>
          <w:bottom w:val="nil"/>
          <w:right w:val="nil"/>
          <w:insideH w:val="single" w:sz="4" w:space="0" w:color="6D8427" w:themeColor="accent3" w:themeShade="99"/>
          <w:insideV w:val="nil"/>
        </w:tcBorders>
        <w:shd w:val="clear" w:color="auto" w:fill="6D84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D8427" w:themeFill="accent3" w:themeFillShade="99"/>
      </w:tcPr>
    </w:tblStylePr>
    <w:tblStylePr w:type="band1Vert">
      <w:tblPr/>
      <w:tcPr>
        <w:shd w:val="clear" w:color="auto" w:fill="DEEABA" w:themeFill="accent3" w:themeFillTint="66"/>
      </w:tcPr>
    </w:tblStylePr>
    <w:tblStylePr w:type="band1Horz">
      <w:tblPr/>
      <w:tcPr>
        <w:shd w:val="clear" w:color="auto" w:fill="D6E5A9" w:themeFill="accent3" w:themeFillTint="7F"/>
      </w:tcPr>
    </w:tblStylePr>
  </w:style>
  <w:style w:type="table" w:styleId="ColourfulShadingAccent4">
    <w:name w:val="Colorful Shading Accent 4"/>
    <w:basedOn w:val="TableNormal"/>
    <w:uiPriority w:val="71"/>
    <w:semiHidden/>
    <w:unhideWhenUsed/>
    <w:rsid w:val="0004006A"/>
    <w:rPr>
      <w:color w:val="000000" w:themeColor="text1"/>
    </w:rPr>
    <w:tblPr>
      <w:tblStyleRowBandSize w:val="1"/>
      <w:tblStyleColBandSize w:val="1"/>
      <w:tblBorders>
        <w:top w:val="single" w:sz="24" w:space="0" w:color="AECC53" w:themeColor="accent3"/>
        <w:left w:val="single" w:sz="4" w:space="0" w:color="E52713" w:themeColor="accent4"/>
        <w:bottom w:val="single" w:sz="4" w:space="0" w:color="E52713" w:themeColor="accent4"/>
        <w:right w:val="single" w:sz="4" w:space="0" w:color="E52713" w:themeColor="accent4"/>
        <w:insideH w:val="single" w:sz="4" w:space="0" w:color="FFFFFF" w:themeColor="background1"/>
        <w:insideV w:val="single" w:sz="4" w:space="0" w:color="FFFFFF" w:themeColor="background1"/>
      </w:tblBorders>
    </w:tblPr>
    <w:tcPr>
      <w:shd w:val="clear" w:color="auto" w:fill="FDE8E6" w:themeFill="accent4" w:themeFillTint="19"/>
    </w:tcPr>
    <w:tblStylePr w:type="firstRow">
      <w:rPr>
        <w:b/>
        <w:bCs/>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70B" w:themeFill="accent4" w:themeFillShade="99"/>
      </w:tcPr>
    </w:tblStylePr>
    <w:tblStylePr w:type="firstCol">
      <w:rPr>
        <w:color w:val="FFFFFF" w:themeColor="background1"/>
      </w:rPr>
      <w:tblPr/>
      <w:tcPr>
        <w:tcBorders>
          <w:top w:val="nil"/>
          <w:left w:val="nil"/>
          <w:bottom w:val="nil"/>
          <w:right w:val="nil"/>
          <w:insideH w:val="single" w:sz="4" w:space="0" w:color="89170B" w:themeColor="accent4" w:themeShade="99"/>
          <w:insideV w:val="nil"/>
        </w:tcBorders>
        <w:shd w:val="clear" w:color="auto" w:fill="8917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9170B" w:themeFill="accent4" w:themeFillShade="99"/>
      </w:tcPr>
    </w:tblStylePr>
    <w:tblStylePr w:type="band1Vert">
      <w:tblPr/>
      <w:tcPr>
        <w:shd w:val="clear" w:color="auto" w:fill="F7A69E" w:themeFill="accent4" w:themeFillTint="66"/>
      </w:tcPr>
    </w:tblStylePr>
    <w:tblStylePr w:type="band1Horz">
      <w:tblPr/>
      <w:tcPr>
        <w:shd w:val="clear" w:color="auto" w:fill="F59086"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04006A"/>
    <w:rPr>
      <w:color w:val="000000" w:themeColor="text1"/>
    </w:rPr>
    <w:tblPr>
      <w:tblStyleRowBandSize w:val="1"/>
      <w:tblStyleColBandSize w:val="1"/>
      <w:tblBorders>
        <w:top w:val="single" w:sz="24" w:space="0" w:color="FFCE00" w:themeColor="accent6"/>
        <w:left w:val="single" w:sz="4" w:space="0" w:color="009A9B" w:themeColor="accent5"/>
        <w:bottom w:val="single" w:sz="4" w:space="0" w:color="009A9B" w:themeColor="accent5"/>
        <w:right w:val="single" w:sz="4" w:space="0" w:color="009A9B" w:themeColor="accent5"/>
        <w:insideH w:val="single" w:sz="4" w:space="0" w:color="FFFFFF" w:themeColor="background1"/>
        <w:insideV w:val="single" w:sz="4" w:space="0" w:color="FFFFFF" w:themeColor="background1"/>
      </w:tblBorders>
    </w:tblPr>
    <w:tcPr>
      <w:shd w:val="clear" w:color="auto" w:fill="DCFEFF" w:themeFill="accent5" w:themeFillTint="19"/>
    </w:tcPr>
    <w:tblStylePr w:type="firstRow">
      <w:rPr>
        <w:b/>
        <w:bCs/>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C5D" w:themeFill="accent5" w:themeFillShade="99"/>
      </w:tcPr>
    </w:tblStylePr>
    <w:tblStylePr w:type="firstCol">
      <w:rPr>
        <w:color w:val="FFFFFF" w:themeColor="background1"/>
      </w:rPr>
      <w:tblPr/>
      <w:tcPr>
        <w:tcBorders>
          <w:top w:val="nil"/>
          <w:left w:val="nil"/>
          <w:bottom w:val="nil"/>
          <w:right w:val="nil"/>
          <w:insideH w:val="single" w:sz="4" w:space="0" w:color="005C5D" w:themeColor="accent5" w:themeShade="99"/>
          <w:insideV w:val="nil"/>
        </w:tcBorders>
        <w:shd w:val="clear" w:color="auto" w:fill="005C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C5D" w:themeFill="accent5" w:themeFillShade="99"/>
      </w:tcPr>
    </w:tblStylePr>
    <w:tblStylePr w:type="band1Vert">
      <w:tblPr/>
      <w:tcPr>
        <w:shd w:val="clear" w:color="auto" w:fill="71FDFF" w:themeFill="accent5" w:themeFillTint="66"/>
      </w:tcPr>
    </w:tblStylePr>
    <w:tblStylePr w:type="band1Horz">
      <w:tblPr/>
      <w:tcPr>
        <w:shd w:val="clear" w:color="auto" w:fill="4EFD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04006A"/>
    <w:rPr>
      <w:color w:val="000000" w:themeColor="text1"/>
    </w:rPr>
    <w:tblPr>
      <w:tblStyleRowBandSize w:val="1"/>
      <w:tblStyleColBandSize w:val="1"/>
      <w:tblBorders>
        <w:top w:val="single" w:sz="24" w:space="0" w:color="009A9B" w:themeColor="accent5"/>
        <w:left w:val="single" w:sz="4" w:space="0" w:color="FFCE00" w:themeColor="accent6"/>
        <w:bottom w:val="single" w:sz="4" w:space="0" w:color="FFCE00" w:themeColor="accent6"/>
        <w:right w:val="single" w:sz="4" w:space="0" w:color="FFCE00" w:themeColor="accent6"/>
        <w:insideH w:val="single" w:sz="4" w:space="0" w:color="FFFFFF" w:themeColor="background1"/>
        <w:insideV w:val="single" w:sz="4" w:space="0" w:color="FFFFFF" w:themeColor="background1"/>
      </w:tblBorders>
    </w:tblPr>
    <w:tcPr>
      <w:shd w:val="clear" w:color="auto" w:fill="FFFAE6" w:themeFill="accent6" w:themeFillTint="19"/>
    </w:tcPr>
    <w:tblStylePr w:type="firstRow">
      <w:rPr>
        <w:b/>
        <w:bCs/>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B00" w:themeFill="accent6" w:themeFillShade="99"/>
      </w:tcPr>
    </w:tblStylePr>
    <w:tblStylePr w:type="firstCol">
      <w:rPr>
        <w:color w:val="FFFFFF" w:themeColor="background1"/>
      </w:rPr>
      <w:tblPr/>
      <w:tcPr>
        <w:tcBorders>
          <w:top w:val="nil"/>
          <w:left w:val="nil"/>
          <w:bottom w:val="nil"/>
          <w:right w:val="nil"/>
          <w:insideH w:val="single" w:sz="4" w:space="0" w:color="997B00" w:themeColor="accent6" w:themeShade="99"/>
          <w:insideV w:val="nil"/>
        </w:tcBorders>
        <w:shd w:val="clear" w:color="auto" w:fill="997B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B00" w:themeFill="accent6" w:themeFillShade="99"/>
      </w:tcPr>
    </w:tblStylePr>
    <w:tblStylePr w:type="band1Vert">
      <w:tblPr/>
      <w:tcPr>
        <w:shd w:val="clear" w:color="auto" w:fill="FFEB99" w:themeFill="accent6" w:themeFillTint="66"/>
      </w:tcPr>
    </w:tblStylePr>
    <w:tblStylePr w:type="band1Horz">
      <w:tblPr/>
      <w:tcPr>
        <w:shd w:val="clear" w:color="auto" w:fill="FFE680" w:themeFill="accent6" w:themeFillTint="7F"/>
      </w:tcPr>
    </w:tblStylePr>
    <w:tblStylePr w:type="neCell">
      <w:rPr>
        <w:color w:val="000000" w:themeColor="text1"/>
      </w:rPr>
    </w:tblStylePr>
    <w:tblStylePr w:type="nwCell">
      <w:rPr>
        <w:color w:val="000000" w:themeColor="text1"/>
      </w:rPr>
    </w:tblStylePr>
  </w:style>
  <w:style w:type="paragraph" w:customStyle="1" w:styleId="CoverTitle">
    <w:name w:val="Cover Title"/>
    <w:basedOn w:val="Normal"/>
    <w:next w:val="BodyText"/>
    <w:semiHidden/>
    <w:unhideWhenUsed/>
    <w:rsid w:val="0004006A"/>
    <w:pPr>
      <w:spacing w:before="360" w:after="360" w:line="900" w:lineRule="atLeast"/>
    </w:pPr>
    <w:rPr>
      <w:rFonts w:asciiTheme="majorHAnsi" w:hAnsiTheme="majorHAnsi"/>
      <w:b/>
      <w:color w:val="008768" w:themeColor="accent1"/>
      <w:sz w:val="80"/>
    </w:rPr>
  </w:style>
  <w:style w:type="table" w:styleId="DarkList">
    <w:name w:val="Dark List"/>
    <w:basedOn w:val="TableNormal"/>
    <w:uiPriority w:val="70"/>
    <w:semiHidden/>
    <w:unhideWhenUsed/>
    <w:rsid w:val="0004006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4006A"/>
    <w:rPr>
      <w:color w:val="FFFFFF" w:themeColor="background1"/>
    </w:rPr>
    <w:tblPr>
      <w:tblStyleRowBandSize w:val="1"/>
      <w:tblStyleColBandSize w:val="1"/>
    </w:tblPr>
    <w:tcPr>
      <w:shd w:val="clear" w:color="auto" w:fill="00876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3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54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54D" w:themeFill="accent1" w:themeFillShade="BF"/>
      </w:tcPr>
    </w:tblStylePr>
    <w:tblStylePr w:type="band1Vert">
      <w:tblPr/>
      <w:tcPr>
        <w:tcBorders>
          <w:top w:val="nil"/>
          <w:left w:val="nil"/>
          <w:bottom w:val="nil"/>
          <w:right w:val="nil"/>
          <w:insideH w:val="nil"/>
          <w:insideV w:val="nil"/>
        </w:tcBorders>
        <w:shd w:val="clear" w:color="auto" w:fill="00654D" w:themeFill="accent1" w:themeFillShade="BF"/>
      </w:tcPr>
    </w:tblStylePr>
    <w:tblStylePr w:type="band1Horz">
      <w:tblPr/>
      <w:tcPr>
        <w:tcBorders>
          <w:top w:val="nil"/>
          <w:left w:val="nil"/>
          <w:bottom w:val="nil"/>
          <w:right w:val="nil"/>
          <w:insideH w:val="nil"/>
          <w:insideV w:val="nil"/>
        </w:tcBorders>
        <w:shd w:val="clear" w:color="auto" w:fill="00654D" w:themeFill="accent1" w:themeFillShade="BF"/>
      </w:tcPr>
    </w:tblStylePr>
  </w:style>
  <w:style w:type="table" w:styleId="DarkList-Accent2">
    <w:name w:val="Dark List Accent 2"/>
    <w:basedOn w:val="TableNormal"/>
    <w:uiPriority w:val="70"/>
    <w:semiHidden/>
    <w:unhideWhenUsed/>
    <w:rsid w:val="0004006A"/>
    <w:rPr>
      <w:color w:val="FFFFFF" w:themeColor="background1"/>
    </w:rPr>
    <w:tblPr>
      <w:tblStyleRowBandSize w:val="1"/>
      <w:tblStyleColBandSize w:val="1"/>
    </w:tblPr>
    <w:tcPr>
      <w:shd w:val="clear" w:color="auto" w:fill="00353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A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72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72E" w:themeFill="accent2" w:themeFillShade="BF"/>
      </w:tcPr>
    </w:tblStylePr>
    <w:tblStylePr w:type="band1Vert">
      <w:tblPr/>
      <w:tcPr>
        <w:tcBorders>
          <w:top w:val="nil"/>
          <w:left w:val="nil"/>
          <w:bottom w:val="nil"/>
          <w:right w:val="nil"/>
          <w:insideH w:val="nil"/>
          <w:insideV w:val="nil"/>
        </w:tcBorders>
        <w:shd w:val="clear" w:color="auto" w:fill="00272E" w:themeFill="accent2" w:themeFillShade="BF"/>
      </w:tcPr>
    </w:tblStylePr>
    <w:tblStylePr w:type="band1Horz">
      <w:tblPr/>
      <w:tcPr>
        <w:tcBorders>
          <w:top w:val="nil"/>
          <w:left w:val="nil"/>
          <w:bottom w:val="nil"/>
          <w:right w:val="nil"/>
          <w:insideH w:val="nil"/>
          <w:insideV w:val="nil"/>
        </w:tcBorders>
        <w:shd w:val="clear" w:color="auto" w:fill="00272E" w:themeFill="accent2" w:themeFillShade="BF"/>
      </w:tcPr>
    </w:tblStylePr>
  </w:style>
  <w:style w:type="table" w:styleId="DarkList-Accent3">
    <w:name w:val="Dark List Accent 3"/>
    <w:basedOn w:val="TableNormal"/>
    <w:uiPriority w:val="70"/>
    <w:semiHidden/>
    <w:unhideWhenUsed/>
    <w:rsid w:val="0004006A"/>
    <w:rPr>
      <w:color w:val="FFFFFF" w:themeColor="background1"/>
    </w:rPr>
    <w:tblPr>
      <w:tblStyleRowBandSize w:val="1"/>
      <w:tblStyleColBandSize w:val="1"/>
    </w:tblPr>
    <w:tcPr>
      <w:shd w:val="clear" w:color="auto" w:fill="AECC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6E2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8A53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8A531" w:themeFill="accent3" w:themeFillShade="BF"/>
      </w:tcPr>
    </w:tblStylePr>
    <w:tblStylePr w:type="band1Vert">
      <w:tblPr/>
      <w:tcPr>
        <w:tcBorders>
          <w:top w:val="nil"/>
          <w:left w:val="nil"/>
          <w:bottom w:val="nil"/>
          <w:right w:val="nil"/>
          <w:insideH w:val="nil"/>
          <w:insideV w:val="nil"/>
        </w:tcBorders>
        <w:shd w:val="clear" w:color="auto" w:fill="88A531" w:themeFill="accent3" w:themeFillShade="BF"/>
      </w:tcPr>
    </w:tblStylePr>
    <w:tblStylePr w:type="band1Horz">
      <w:tblPr/>
      <w:tcPr>
        <w:tcBorders>
          <w:top w:val="nil"/>
          <w:left w:val="nil"/>
          <w:bottom w:val="nil"/>
          <w:right w:val="nil"/>
          <w:insideH w:val="nil"/>
          <w:insideV w:val="nil"/>
        </w:tcBorders>
        <w:shd w:val="clear" w:color="auto" w:fill="88A531" w:themeFill="accent3" w:themeFillShade="BF"/>
      </w:tcPr>
    </w:tblStylePr>
  </w:style>
  <w:style w:type="table" w:styleId="DarkList-Accent4">
    <w:name w:val="Dark List Accent 4"/>
    <w:basedOn w:val="TableNormal"/>
    <w:uiPriority w:val="70"/>
    <w:semiHidden/>
    <w:unhideWhenUsed/>
    <w:rsid w:val="0004006A"/>
    <w:rPr>
      <w:color w:val="FFFFFF" w:themeColor="background1"/>
    </w:rPr>
    <w:tblPr>
      <w:tblStyleRowBandSize w:val="1"/>
      <w:tblStyleColBandSize w:val="1"/>
    </w:tblPr>
    <w:tcPr>
      <w:shd w:val="clear" w:color="auto" w:fill="E527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B1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B1D0E" w:themeFill="accent4" w:themeFillShade="BF"/>
      </w:tcPr>
    </w:tblStylePr>
    <w:tblStylePr w:type="band1Vert">
      <w:tblPr/>
      <w:tcPr>
        <w:tcBorders>
          <w:top w:val="nil"/>
          <w:left w:val="nil"/>
          <w:bottom w:val="nil"/>
          <w:right w:val="nil"/>
          <w:insideH w:val="nil"/>
          <w:insideV w:val="nil"/>
        </w:tcBorders>
        <w:shd w:val="clear" w:color="auto" w:fill="AB1D0E" w:themeFill="accent4" w:themeFillShade="BF"/>
      </w:tcPr>
    </w:tblStylePr>
    <w:tblStylePr w:type="band1Horz">
      <w:tblPr/>
      <w:tcPr>
        <w:tcBorders>
          <w:top w:val="nil"/>
          <w:left w:val="nil"/>
          <w:bottom w:val="nil"/>
          <w:right w:val="nil"/>
          <w:insideH w:val="nil"/>
          <w:insideV w:val="nil"/>
        </w:tcBorders>
        <w:shd w:val="clear" w:color="auto" w:fill="AB1D0E" w:themeFill="accent4" w:themeFillShade="BF"/>
      </w:tcPr>
    </w:tblStylePr>
  </w:style>
  <w:style w:type="table" w:styleId="DarkList-Accent5">
    <w:name w:val="Dark List Accent 5"/>
    <w:basedOn w:val="TableNormal"/>
    <w:uiPriority w:val="70"/>
    <w:semiHidden/>
    <w:unhideWhenUsed/>
    <w:rsid w:val="0004006A"/>
    <w:rPr>
      <w:color w:val="FFFFFF" w:themeColor="background1"/>
    </w:rPr>
    <w:tblPr>
      <w:tblStyleRowBandSize w:val="1"/>
      <w:tblStyleColBandSize w:val="1"/>
    </w:tblPr>
    <w:tcPr>
      <w:shd w:val="clear" w:color="auto" w:fill="009A9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3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374" w:themeFill="accent5" w:themeFillShade="BF"/>
      </w:tcPr>
    </w:tblStylePr>
    <w:tblStylePr w:type="band1Vert">
      <w:tblPr/>
      <w:tcPr>
        <w:tcBorders>
          <w:top w:val="nil"/>
          <w:left w:val="nil"/>
          <w:bottom w:val="nil"/>
          <w:right w:val="nil"/>
          <w:insideH w:val="nil"/>
          <w:insideV w:val="nil"/>
        </w:tcBorders>
        <w:shd w:val="clear" w:color="auto" w:fill="007374" w:themeFill="accent5" w:themeFillShade="BF"/>
      </w:tcPr>
    </w:tblStylePr>
    <w:tblStylePr w:type="band1Horz">
      <w:tblPr/>
      <w:tcPr>
        <w:tcBorders>
          <w:top w:val="nil"/>
          <w:left w:val="nil"/>
          <w:bottom w:val="nil"/>
          <w:right w:val="nil"/>
          <w:insideH w:val="nil"/>
          <w:insideV w:val="nil"/>
        </w:tcBorders>
        <w:shd w:val="clear" w:color="auto" w:fill="007374" w:themeFill="accent5" w:themeFillShade="BF"/>
      </w:tcPr>
    </w:tblStylePr>
  </w:style>
  <w:style w:type="table" w:styleId="DarkList-Accent6">
    <w:name w:val="Dark List Accent 6"/>
    <w:basedOn w:val="TableNormal"/>
    <w:uiPriority w:val="70"/>
    <w:semiHidden/>
    <w:unhideWhenUsed/>
    <w:rsid w:val="0004006A"/>
    <w:rPr>
      <w:color w:val="FFFFFF" w:themeColor="background1"/>
    </w:rPr>
    <w:tblPr>
      <w:tblStyleRowBandSize w:val="1"/>
      <w:tblStyleColBandSize w:val="1"/>
    </w:tblPr>
    <w:tcPr>
      <w:shd w:val="clear" w:color="auto" w:fill="FFCE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6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A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A00" w:themeFill="accent6" w:themeFillShade="BF"/>
      </w:tcPr>
    </w:tblStylePr>
    <w:tblStylePr w:type="band1Vert">
      <w:tblPr/>
      <w:tcPr>
        <w:tcBorders>
          <w:top w:val="nil"/>
          <w:left w:val="nil"/>
          <w:bottom w:val="nil"/>
          <w:right w:val="nil"/>
          <w:insideH w:val="nil"/>
          <w:insideV w:val="nil"/>
        </w:tcBorders>
        <w:shd w:val="clear" w:color="auto" w:fill="BF9A00" w:themeFill="accent6" w:themeFillShade="BF"/>
      </w:tcPr>
    </w:tblStylePr>
    <w:tblStylePr w:type="band1Horz">
      <w:tblPr/>
      <w:tcPr>
        <w:tcBorders>
          <w:top w:val="nil"/>
          <w:left w:val="nil"/>
          <w:bottom w:val="nil"/>
          <w:right w:val="nil"/>
          <w:insideH w:val="nil"/>
          <w:insideV w:val="nil"/>
        </w:tcBorders>
        <w:shd w:val="clear" w:color="auto" w:fill="BF9A00" w:themeFill="accent6" w:themeFillShade="BF"/>
      </w:tcPr>
    </w:tblStylePr>
  </w:style>
  <w:style w:type="paragraph" w:customStyle="1" w:styleId="DividerSectionNumber">
    <w:name w:val="Divider Section Number"/>
    <w:basedOn w:val="BodyText"/>
    <w:next w:val="BodyText"/>
    <w:semiHidden/>
    <w:unhideWhenUsed/>
    <w:rsid w:val="0004006A"/>
    <w:pPr>
      <w:spacing w:before="360" w:after="360" w:line="2400" w:lineRule="atLeast"/>
      <w:jc w:val="right"/>
    </w:pPr>
    <w:rPr>
      <w:rFonts w:asciiTheme="majorHAnsi" w:hAnsiTheme="majorHAnsi"/>
      <w:color w:val="008768" w:themeColor="accent1"/>
      <w:sz w:val="200"/>
    </w:rPr>
  </w:style>
  <w:style w:type="paragraph" w:customStyle="1" w:styleId="DividerSectionNumberSmall">
    <w:name w:val="Divider Section Number (Small)"/>
    <w:basedOn w:val="Normal"/>
    <w:next w:val="BodyText"/>
    <w:semiHidden/>
    <w:unhideWhenUsed/>
    <w:rsid w:val="0004006A"/>
    <w:pPr>
      <w:spacing w:before="360" w:after="360" w:line="1440" w:lineRule="atLeast"/>
      <w:jc w:val="right"/>
    </w:pPr>
    <w:rPr>
      <w:rFonts w:asciiTheme="majorHAnsi" w:hAnsiTheme="majorHAnsi"/>
      <w:b/>
      <w:color w:val="008768" w:themeColor="accent1"/>
      <w:sz w:val="120"/>
    </w:rPr>
  </w:style>
  <w:style w:type="character" w:styleId="FollowedHyperlink">
    <w:name w:val="FollowedHyperlink"/>
    <w:basedOn w:val="DefaultParagraphFont"/>
    <w:uiPriority w:val="27"/>
    <w:qFormat/>
    <w:rsid w:val="0004006A"/>
    <w:rPr>
      <w:color w:val="00353E" w:themeColor="accent2"/>
      <w:u w:val="single"/>
    </w:rPr>
  </w:style>
  <w:style w:type="character" w:styleId="FootnoteReference">
    <w:name w:val="footnote reference"/>
    <w:basedOn w:val="DefaultParagraphFont"/>
    <w:uiPriority w:val="99"/>
    <w:semiHidden/>
    <w:unhideWhenUsed/>
    <w:rsid w:val="0004006A"/>
    <w:rPr>
      <w:rFonts w:asciiTheme="majorHAnsi" w:hAnsiTheme="majorHAnsi"/>
      <w:color w:val="00353E" w:themeColor="accent2"/>
      <w:vertAlign w:val="superscript"/>
    </w:rPr>
  </w:style>
  <w:style w:type="paragraph" w:styleId="FootnoteText">
    <w:name w:val="footnote text"/>
    <w:basedOn w:val="Normal"/>
    <w:link w:val="FootnoteTextChar"/>
    <w:uiPriority w:val="99"/>
    <w:semiHidden/>
    <w:unhideWhenUsed/>
    <w:rsid w:val="0004006A"/>
    <w:pPr>
      <w:spacing w:line="240" w:lineRule="auto"/>
    </w:pPr>
    <w:rPr>
      <w:sz w:val="16"/>
      <w:szCs w:val="20"/>
    </w:rPr>
  </w:style>
  <w:style w:type="character" w:customStyle="1" w:styleId="FootnoteTextChar">
    <w:name w:val="Footnote Text Char"/>
    <w:basedOn w:val="DefaultParagraphFont"/>
    <w:link w:val="FootnoteText"/>
    <w:uiPriority w:val="99"/>
    <w:semiHidden/>
    <w:rsid w:val="0004006A"/>
    <w:rPr>
      <w:sz w:val="16"/>
      <w:szCs w:val="20"/>
    </w:rPr>
  </w:style>
  <w:style w:type="character" w:customStyle="1" w:styleId="Heading4Char">
    <w:name w:val="Heading 4 Char"/>
    <w:basedOn w:val="DefaultParagraphFont"/>
    <w:link w:val="Heading4"/>
    <w:uiPriority w:val="5"/>
    <w:rsid w:val="008F637D"/>
    <w:rPr>
      <w:rFonts w:asciiTheme="majorHAnsi" w:eastAsiaTheme="majorEastAsia" w:hAnsiTheme="majorHAnsi" w:cstheme="majorBidi"/>
      <w:b/>
      <w:bCs/>
      <w:iCs/>
      <w:kern w:val="18"/>
      <w:sz w:val="28"/>
    </w:rPr>
  </w:style>
  <w:style w:type="character" w:customStyle="1" w:styleId="Heading5Char">
    <w:name w:val="Heading 5 Char"/>
    <w:basedOn w:val="DefaultParagraphFont"/>
    <w:link w:val="Heading5"/>
    <w:uiPriority w:val="9"/>
    <w:semiHidden/>
    <w:rsid w:val="008F637D"/>
    <w:rPr>
      <w:rFonts w:asciiTheme="majorHAnsi" w:eastAsiaTheme="majorEastAsia" w:hAnsiTheme="majorHAnsi" w:cstheme="majorBidi"/>
      <w:b/>
      <w:color w:val="008768" w:themeColor="accent1"/>
      <w:kern w:val="18"/>
    </w:rPr>
  </w:style>
  <w:style w:type="table" w:styleId="LightGrid">
    <w:name w:val="Light Grid"/>
    <w:basedOn w:val="TableNormal"/>
    <w:uiPriority w:val="62"/>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4006A"/>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18" w:space="0" w:color="008768" w:themeColor="accent1"/>
          <w:right w:val="single" w:sz="8" w:space="0" w:color="008768" w:themeColor="accent1"/>
          <w:insideH w:val="nil"/>
          <w:insideV w:val="single" w:sz="8" w:space="0" w:color="00876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insideH w:val="nil"/>
          <w:insideV w:val="single" w:sz="8" w:space="0" w:color="00876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shd w:val="clear" w:color="auto" w:fill="A2FFE9" w:themeFill="accent1" w:themeFillTint="3F"/>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shd w:val="clear" w:color="auto" w:fill="A2FFE9" w:themeFill="accent1" w:themeFillTint="3F"/>
      </w:tcPr>
    </w:tblStylePr>
    <w:tblStylePr w:type="band2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tcPr>
    </w:tblStylePr>
  </w:style>
  <w:style w:type="table" w:styleId="LightGrid-Accent2">
    <w:name w:val="Light Grid Accent 2"/>
    <w:basedOn w:val="TableNormal"/>
    <w:uiPriority w:val="62"/>
    <w:semiHidden/>
    <w:unhideWhenUsed/>
    <w:rsid w:val="0004006A"/>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18" w:space="0" w:color="00353E" w:themeColor="accent2"/>
          <w:right w:val="single" w:sz="8" w:space="0" w:color="00353E" w:themeColor="accent2"/>
          <w:insideH w:val="nil"/>
          <w:insideV w:val="single" w:sz="8" w:space="0" w:color="00353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insideH w:val="nil"/>
          <w:insideV w:val="single" w:sz="8" w:space="0" w:color="00353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shd w:val="clear" w:color="auto" w:fill="90EEFF" w:themeFill="accent2" w:themeFillTint="3F"/>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shd w:val="clear" w:color="auto" w:fill="90EEFF" w:themeFill="accent2" w:themeFillTint="3F"/>
      </w:tcPr>
    </w:tblStylePr>
    <w:tblStylePr w:type="band2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tcPr>
    </w:tblStylePr>
  </w:style>
  <w:style w:type="table" w:styleId="LightGrid-Accent3">
    <w:name w:val="Light Grid Accent 3"/>
    <w:basedOn w:val="TableNormal"/>
    <w:uiPriority w:val="62"/>
    <w:semiHidden/>
    <w:unhideWhenUsed/>
    <w:rsid w:val="0004006A"/>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18" w:space="0" w:color="AECC53" w:themeColor="accent3"/>
          <w:right w:val="single" w:sz="8" w:space="0" w:color="AECC53" w:themeColor="accent3"/>
          <w:insideH w:val="nil"/>
          <w:insideV w:val="single" w:sz="8" w:space="0" w:color="AECC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insideH w:val="nil"/>
          <w:insideV w:val="single" w:sz="8" w:space="0" w:color="AECC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shd w:val="clear" w:color="auto" w:fill="EAF2D4" w:themeFill="accent3" w:themeFillTint="3F"/>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shd w:val="clear" w:color="auto" w:fill="EAF2D4" w:themeFill="accent3" w:themeFillTint="3F"/>
      </w:tcPr>
    </w:tblStylePr>
    <w:tblStylePr w:type="band2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tcPr>
    </w:tblStylePr>
  </w:style>
  <w:style w:type="table" w:styleId="LightGrid-Accent4">
    <w:name w:val="Light Grid Accent 4"/>
    <w:basedOn w:val="TableNormal"/>
    <w:uiPriority w:val="62"/>
    <w:semiHidden/>
    <w:unhideWhenUsed/>
    <w:rsid w:val="0004006A"/>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18" w:space="0" w:color="E52713" w:themeColor="accent4"/>
          <w:right w:val="single" w:sz="8" w:space="0" w:color="E52713" w:themeColor="accent4"/>
          <w:insideH w:val="nil"/>
          <w:insideV w:val="single" w:sz="8" w:space="0" w:color="E527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insideH w:val="nil"/>
          <w:insideV w:val="single" w:sz="8" w:space="0" w:color="E527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shd w:val="clear" w:color="auto" w:fill="FAC8C2" w:themeFill="accent4" w:themeFillTint="3F"/>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shd w:val="clear" w:color="auto" w:fill="FAC8C2" w:themeFill="accent4" w:themeFillTint="3F"/>
      </w:tcPr>
    </w:tblStylePr>
    <w:tblStylePr w:type="band2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tcPr>
    </w:tblStylePr>
  </w:style>
  <w:style w:type="table" w:styleId="LightGrid-Accent5">
    <w:name w:val="Light Grid Accent 5"/>
    <w:basedOn w:val="TableNormal"/>
    <w:uiPriority w:val="62"/>
    <w:semiHidden/>
    <w:unhideWhenUsed/>
    <w:rsid w:val="0004006A"/>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18" w:space="0" w:color="009A9B" w:themeColor="accent5"/>
          <w:right w:val="single" w:sz="8" w:space="0" w:color="009A9B" w:themeColor="accent5"/>
          <w:insideH w:val="nil"/>
          <w:insideV w:val="single" w:sz="8" w:space="0" w:color="009A9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insideH w:val="nil"/>
          <w:insideV w:val="single" w:sz="8" w:space="0" w:color="009A9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shd w:val="clear" w:color="auto" w:fill="A7FEFF" w:themeFill="accent5" w:themeFillTint="3F"/>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shd w:val="clear" w:color="auto" w:fill="A7FEFF" w:themeFill="accent5" w:themeFillTint="3F"/>
      </w:tcPr>
    </w:tblStylePr>
    <w:tblStylePr w:type="band2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tcPr>
    </w:tblStylePr>
  </w:style>
  <w:style w:type="table" w:styleId="LightGrid-Accent6">
    <w:name w:val="Light Grid Accent 6"/>
    <w:basedOn w:val="TableNormal"/>
    <w:uiPriority w:val="62"/>
    <w:semiHidden/>
    <w:unhideWhenUsed/>
    <w:rsid w:val="0004006A"/>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18" w:space="0" w:color="FFCE00" w:themeColor="accent6"/>
          <w:right w:val="single" w:sz="8" w:space="0" w:color="FFCE00" w:themeColor="accent6"/>
          <w:insideH w:val="nil"/>
          <w:insideV w:val="single" w:sz="8" w:space="0" w:color="FFCE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insideH w:val="nil"/>
          <w:insideV w:val="single" w:sz="8" w:space="0" w:color="FFCE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shd w:val="clear" w:color="auto" w:fill="FFF2C0" w:themeFill="accent6" w:themeFillTint="3F"/>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shd w:val="clear" w:color="auto" w:fill="FFF2C0" w:themeFill="accent6" w:themeFillTint="3F"/>
      </w:tcPr>
    </w:tblStylePr>
    <w:tblStylePr w:type="band2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tcPr>
    </w:tblStylePr>
  </w:style>
  <w:style w:type="table" w:styleId="LightList">
    <w:name w:val="Light List"/>
    <w:basedOn w:val="TableNormal"/>
    <w:uiPriority w:val="61"/>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4006A"/>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pPr>
        <w:spacing w:before="0" w:after="0" w:line="240" w:lineRule="auto"/>
      </w:pPr>
      <w:rPr>
        <w:b/>
        <w:bCs/>
        <w:color w:val="FFFFFF" w:themeColor="background1"/>
      </w:rPr>
      <w:tblPr/>
      <w:tcPr>
        <w:shd w:val="clear" w:color="auto" w:fill="008768" w:themeFill="accent1"/>
      </w:tcPr>
    </w:tblStylePr>
    <w:tblStylePr w:type="lastRow">
      <w:pPr>
        <w:spacing w:before="0" w:after="0" w:line="240" w:lineRule="auto"/>
      </w:pPr>
      <w:rPr>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tcBorders>
      </w:tcPr>
    </w:tblStylePr>
    <w:tblStylePr w:type="firstCol">
      <w:rPr>
        <w:b/>
        <w:bCs/>
      </w:rPr>
    </w:tblStylePr>
    <w:tblStylePr w:type="lastCol">
      <w:rPr>
        <w:b/>
        <w:bCs/>
      </w:r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style>
  <w:style w:type="table" w:styleId="LightList-Accent2">
    <w:name w:val="Light List Accent 2"/>
    <w:basedOn w:val="TableNormal"/>
    <w:uiPriority w:val="61"/>
    <w:semiHidden/>
    <w:unhideWhenUsed/>
    <w:rsid w:val="0004006A"/>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pPr>
        <w:spacing w:before="0" w:after="0" w:line="240" w:lineRule="auto"/>
      </w:pPr>
      <w:rPr>
        <w:b/>
        <w:bCs/>
        <w:color w:val="FFFFFF" w:themeColor="background1"/>
      </w:rPr>
      <w:tblPr/>
      <w:tcPr>
        <w:shd w:val="clear" w:color="auto" w:fill="00353E" w:themeFill="accent2"/>
      </w:tcPr>
    </w:tblStylePr>
    <w:tblStylePr w:type="lastRow">
      <w:pPr>
        <w:spacing w:before="0" w:after="0" w:line="240" w:lineRule="auto"/>
      </w:pPr>
      <w:rPr>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tcBorders>
      </w:tcPr>
    </w:tblStylePr>
    <w:tblStylePr w:type="firstCol">
      <w:rPr>
        <w:b/>
        <w:bCs/>
      </w:rPr>
    </w:tblStylePr>
    <w:tblStylePr w:type="lastCol">
      <w:rPr>
        <w:b/>
        <w:bCs/>
      </w:r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style>
  <w:style w:type="table" w:styleId="LightList-Accent3">
    <w:name w:val="Light List Accent 3"/>
    <w:basedOn w:val="TableNormal"/>
    <w:uiPriority w:val="61"/>
    <w:semiHidden/>
    <w:unhideWhenUsed/>
    <w:rsid w:val="0004006A"/>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pPr>
        <w:spacing w:before="0" w:after="0" w:line="240" w:lineRule="auto"/>
      </w:pPr>
      <w:rPr>
        <w:b/>
        <w:bCs/>
        <w:color w:val="FFFFFF" w:themeColor="background1"/>
      </w:rPr>
      <w:tblPr/>
      <w:tcPr>
        <w:shd w:val="clear" w:color="auto" w:fill="AECC53" w:themeFill="accent3"/>
      </w:tcPr>
    </w:tblStylePr>
    <w:tblStylePr w:type="lastRow">
      <w:pPr>
        <w:spacing w:before="0" w:after="0" w:line="240" w:lineRule="auto"/>
      </w:pPr>
      <w:rPr>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tcBorders>
      </w:tcPr>
    </w:tblStylePr>
    <w:tblStylePr w:type="firstCol">
      <w:rPr>
        <w:b/>
        <w:bCs/>
      </w:rPr>
    </w:tblStylePr>
    <w:tblStylePr w:type="lastCol">
      <w:rPr>
        <w:b/>
        <w:bCs/>
      </w:r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style>
  <w:style w:type="table" w:styleId="LightList-Accent4">
    <w:name w:val="Light List Accent 4"/>
    <w:basedOn w:val="TableNormal"/>
    <w:uiPriority w:val="61"/>
    <w:semiHidden/>
    <w:unhideWhenUsed/>
    <w:rsid w:val="0004006A"/>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pPr>
        <w:spacing w:before="0" w:after="0" w:line="240" w:lineRule="auto"/>
      </w:pPr>
      <w:rPr>
        <w:b/>
        <w:bCs/>
        <w:color w:val="FFFFFF" w:themeColor="background1"/>
      </w:rPr>
      <w:tblPr/>
      <w:tcPr>
        <w:shd w:val="clear" w:color="auto" w:fill="E52713" w:themeFill="accent4"/>
      </w:tcPr>
    </w:tblStylePr>
    <w:tblStylePr w:type="lastRow">
      <w:pPr>
        <w:spacing w:before="0" w:after="0" w:line="240" w:lineRule="auto"/>
      </w:pPr>
      <w:rPr>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tcBorders>
      </w:tcPr>
    </w:tblStylePr>
    <w:tblStylePr w:type="firstCol">
      <w:rPr>
        <w:b/>
        <w:bCs/>
      </w:rPr>
    </w:tblStylePr>
    <w:tblStylePr w:type="lastCol">
      <w:rPr>
        <w:b/>
        <w:bCs/>
      </w:r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style>
  <w:style w:type="table" w:styleId="LightList-Accent5">
    <w:name w:val="Light List Accent 5"/>
    <w:basedOn w:val="TableNormal"/>
    <w:uiPriority w:val="61"/>
    <w:semiHidden/>
    <w:unhideWhenUsed/>
    <w:rsid w:val="0004006A"/>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pPr>
        <w:spacing w:before="0" w:after="0" w:line="240" w:lineRule="auto"/>
      </w:pPr>
      <w:rPr>
        <w:b/>
        <w:bCs/>
        <w:color w:val="FFFFFF" w:themeColor="background1"/>
      </w:rPr>
      <w:tblPr/>
      <w:tcPr>
        <w:shd w:val="clear" w:color="auto" w:fill="009A9B" w:themeFill="accent5"/>
      </w:tcPr>
    </w:tblStylePr>
    <w:tblStylePr w:type="lastRow">
      <w:pPr>
        <w:spacing w:before="0" w:after="0" w:line="240" w:lineRule="auto"/>
      </w:pPr>
      <w:rPr>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tcBorders>
      </w:tcPr>
    </w:tblStylePr>
    <w:tblStylePr w:type="firstCol">
      <w:rPr>
        <w:b/>
        <w:bCs/>
      </w:rPr>
    </w:tblStylePr>
    <w:tblStylePr w:type="lastCol">
      <w:rPr>
        <w:b/>
        <w:bCs/>
      </w:r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style>
  <w:style w:type="table" w:styleId="LightList-Accent6">
    <w:name w:val="Light List Accent 6"/>
    <w:basedOn w:val="TableNormal"/>
    <w:uiPriority w:val="61"/>
    <w:semiHidden/>
    <w:unhideWhenUsed/>
    <w:rsid w:val="0004006A"/>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pPr>
        <w:spacing w:before="0" w:after="0" w:line="240" w:lineRule="auto"/>
      </w:pPr>
      <w:rPr>
        <w:b/>
        <w:bCs/>
        <w:color w:val="FFFFFF" w:themeColor="background1"/>
      </w:rPr>
      <w:tblPr/>
      <w:tcPr>
        <w:shd w:val="clear" w:color="auto" w:fill="FFCE00" w:themeFill="accent6"/>
      </w:tcPr>
    </w:tblStylePr>
    <w:tblStylePr w:type="lastRow">
      <w:pPr>
        <w:spacing w:before="0" w:after="0" w:line="240" w:lineRule="auto"/>
      </w:pPr>
      <w:rPr>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tcBorders>
      </w:tcPr>
    </w:tblStylePr>
    <w:tblStylePr w:type="firstCol">
      <w:rPr>
        <w:b/>
        <w:bCs/>
      </w:rPr>
    </w:tblStylePr>
    <w:tblStylePr w:type="lastCol">
      <w:rPr>
        <w:b/>
        <w:bCs/>
      </w:r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style>
  <w:style w:type="table" w:styleId="LightShading">
    <w:name w:val="Light Shading"/>
    <w:basedOn w:val="TableNormal"/>
    <w:uiPriority w:val="60"/>
    <w:semiHidden/>
    <w:unhideWhenUsed/>
    <w:rsid w:val="000400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4006A"/>
    <w:rPr>
      <w:color w:val="00654D" w:themeColor="accent1" w:themeShade="BF"/>
    </w:rPr>
    <w:tblPr>
      <w:tblStyleRowBandSize w:val="1"/>
      <w:tblStyleColBandSize w:val="1"/>
      <w:tblBorders>
        <w:top w:val="single" w:sz="8" w:space="0" w:color="008768" w:themeColor="accent1"/>
        <w:bottom w:val="single" w:sz="8" w:space="0" w:color="008768" w:themeColor="accent1"/>
      </w:tblBorders>
    </w:tblPr>
    <w:tblStylePr w:type="fir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la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left w:val="nil"/>
          <w:right w:val="nil"/>
          <w:insideH w:val="nil"/>
          <w:insideV w:val="nil"/>
        </w:tcBorders>
        <w:shd w:val="clear" w:color="auto" w:fill="A2FFE9" w:themeFill="accent1" w:themeFillTint="3F"/>
      </w:tcPr>
    </w:tblStylePr>
  </w:style>
  <w:style w:type="table" w:styleId="LightShading-Accent2">
    <w:name w:val="Light Shading Accent 2"/>
    <w:basedOn w:val="TableNormal"/>
    <w:uiPriority w:val="60"/>
    <w:semiHidden/>
    <w:unhideWhenUsed/>
    <w:rsid w:val="0004006A"/>
    <w:rPr>
      <w:color w:val="00272E" w:themeColor="accent2" w:themeShade="BF"/>
    </w:rPr>
    <w:tblPr>
      <w:tblStyleRowBandSize w:val="1"/>
      <w:tblStyleColBandSize w:val="1"/>
      <w:tblBorders>
        <w:top w:val="single" w:sz="8" w:space="0" w:color="00353E" w:themeColor="accent2"/>
        <w:bottom w:val="single" w:sz="8" w:space="0" w:color="00353E" w:themeColor="accent2"/>
      </w:tblBorders>
    </w:tblPr>
    <w:tblStylePr w:type="fir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la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left w:val="nil"/>
          <w:right w:val="nil"/>
          <w:insideH w:val="nil"/>
          <w:insideV w:val="nil"/>
        </w:tcBorders>
        <w:shd w:val="clear" w:color="auto" w:fill="90EEFF" w:themeFill="accent2" w:themeFillTint="3F"/>
      </w:tcPr>
    </w:tblStylePr>
  </w:style>
  <w:style w:type="table" w:styleId="LightShading-Accent3">
    <w:name w:val="Light Shading Accent 3"/>
    <w:basedOn w:val="TableNormal"/>
    <w:uiPriority w:val="60"/>
    <w:semiHidden/>
    <w:unhideWhenUsed/>
    <w:rsid w:val="0004006A"/>
    <w:rPr>
      <w:color w:val="88A531" w:themeColor="accent3" w:themeShade="BF"/>
    </w:rPr>
    <w:tblPr>
      <w:tblStyleRowBandSize w:val="1"/>
      <w:tblStyleColBandSize w:val="1"/>
      <w:tblBorders>
        <w:top w:val="single" w:sz="8" w:space="0" w:color="AECC53" w:themeColor="accent3"/>
        <w:bottom w:val="single" w:sz="8" w:space="0" w:color="AECC53" w:themeColor="accent3"/>
      </w:tblBorders>
    </w:tblPr>
    <w:tblStylePr w:type="fir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la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left w:val="nil"/>
          <w:right w:val="nil"/>
          <w:insideH w:val="nil"/>
          <w:insideV w:val="nil"/>
        </w:tcBorders>
        <w:shd w:val="clear" w:color="auto" w:fill="EAF2D4" w:themeFill="accent3" w:themeFillTint="3F"/>
      </w:tcPr>
    </w:tblStylePr>
  </w:style>
  <w:style w:type="table" w:styleId="LightShading-Accent4">
    <w:name w:val="Light Shading Accent 4"/>
    <w:basedOn w:val="TableNormal"/>
    <w:uiPriority w:val="60"/>
    <w:semiHidden/>
    <w:unhideWhenUsed/>
    <w:rsid w:val="0004006A"/>
    <w:rPr>
      <w:color w:val="AB1D0E" w:themeColor="accent4" w:themeShade="BF"/>
    </w:rPr>
    <w:tblPr>
      <w:tblStyleRowBandSize w:val="1"/>
      <w:tblStyleColBandSize w:val="1"/>
      <w:tblBorders>
        <w:top w:val="single" w:sz="8" w:space="0" w:color="E52713" w:themeColor="accent4"/>
        <w:bottom w:val="single" w:sz="8" w:space="0" w:color="E52713" w:themeColor="accent4"/>
      </w:tblBorders>
    </w:tblPr>
    <w:tblStylePr w:type="fir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la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left w:val="nil"/>
          <w:right w:val="nil"/>
          <w:insideH w:val="nil"/>
          <w:insideV w:val="nil"/>
        </w:tcBorders>
        <w:shd w:val="clear" w:color="auto" w:fill="FAC8C2" w:themeFill="accent4" w:themeFillTint="3F"/>
      </w:tcPr>
    </w:tblStylePr>
  </w:style>
  <w:style w:type="table" w:styleId="LightShading-Accent5">
    <w:name w:val="Light Shading Accent 5"/>
    <w:basedOn w:val="TableNormal"/>
    <w:uiPriority w:val="60"/>
    <w:semiHidden/>
    <w:unhideWhenUsed/>
    <w:rsid w:val="0004006A"/>
    <w:rPr>
      <w:color w:val="007374" w:themeColor="accent5" w:themeShade="BF"/>
    </w:rPr>
    <w:tblPr>
      <w:tblStyleRowBandSize w:val="1"/>
      <w:tblStyleColBandSize w:val="1"/>
      <w:tblBorders>
        <w:top w:val="single" w:sz="8" w:space="0" w:color="009A9B" w:themeColor="accent5"/>
        <w:bottom w:val="single" w:sz="8" w:space="0" w:color="009A9B" w:themeColor="accent5"/>
      </w:tblBorders>
    </w:tblPr>
    <w:tblStylePr w:type="fir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la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left w:val="nil"/>
          <w:right w:val="nil"/>
          <w:insideH w:val="nil"/>
          <w:insideV w:val="nil"/>
        </w:tcBorders>
        <w:shd w:val="clear" w:color="auto" w:fill="A7FEFF" w:themeFill="accent5" w:themeFillTint="3F"/>
      </w:tcPr>
    </w:tblStylePr>
  </w:style>
  <w:style w:type="table" w:styleId="LightShading-Accent6">
    <w:name w:val="Light Shading Accent 6"/>
    <w:basedOn w:val="TableNormal"/>
    <w:uiPriority w:val="60"/>
    <w:semiHidden/>
    <w:unhideWhenUsed/>
    <w:rsid w:val="0004006A"/>
    <w:rPr>
      <w:color w:val="BF9A00" w:themeColor="accent6" w:themeShade="BF"/>
    </w:rPr>
    <w:tblPr>
      <w:tblStyleRowBandSize w:val="1"/>
      <w:tblStyleColBandSize w:val="1"/>
      <w:tblBorders>
        <w:top w:val="single" w:sz="8" w:space="0" w:color="FFCE00" w:themeColor="accent6"/>
        <w:bottom w:val="single" w:sz="8" w:space="0" w:color="FFCE00" w:themeColor="accent6"/>
      </w:tblBorders>
    </w:tblPr>
    <w:tblStylePr w:type="fir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la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left w:val="nil"/>
          <w:right w:val="nil"/>
          <w:insideH w:val="nil"/>
          <w:insideV w:val="nil"/>
        </w:tcBorders>
        <w:shd w:val="clear" w:color="auto" w:fill="FFF2C0" w:themeFill="accent6" w:themeFillTint="3F"/>
      </w:tcPr>
    </w:tblStylePr>
  </w:style>
  <w:style w:type="table" w:styleId="MediumGrid1">
    <w:name w:val="Medium Grid 1"/>
    <w:basedOn w:val="TableNormal"/>
    <w:uiPriority w:val="67"/>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4006A"/>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insideV w:val="single" w:sz="8" w:space="0" w:color="00E5B0" w:themeColor="accent1" w:themeTint="BF"/>
      </w:tblBorders>
    </w:tblPr>
    <w:tcPr>
      <w:shd w:val="clear" w:color="auto" w:fill="A2FFE9" w:themeFill="accent1" w:themeFillTint="3F"/>
    </w:tcPr>
    <w:tblStylePr w:type="firstRow">
      <w:rPr>
        <w:b/>
        <w:bCs/>
      </w:rPr>
    </w:tblStylePr>
    <w:tblStylePr w:type="lastRow">
      <w:rPr>
        <w:b/>
        <w:bCs/>
      </w:rPr>
      <w:tblPr/>
      <w:tcPr>
        <w:tcBorders>
          <w:top w:val="single" w:sz="18" w:space="0" w:color="00E5B0" w:themeColor="accent1" w:themeTint="BF"/>
        </w:tcBorders>
      </w:tcPr>
    </w:tblStylePr>
    <w:tblStylePr w:type="firstCol">
      <w:rPr>
        <w:b/>
        <w:bCs/>
      </w:rPr>
    </w:tblStylePr>
    <w:tblStylePr w:type="lastCol">
      <w:rPr>
        <w:b/>
        <w:bCs/>
      </w:r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MediumGrid1-Accent2">
    <w:name w:val="Medium Grid 1 Accent 2"/>
    <w:basedOn w:val="TableNormal"/>
    <w:uiPriority w:val="67"/>
    <w:semiHidden/>
    <w:unhideWhenUsed/>
    <w:rsid w:val="0004006A"/>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insideV w:val="single" w:sz="8" w:space="0" w:color="0094AE" w:themeColor="accent2" w:themeTint="BF"/>
      </w:tblBorders>
    </w:tblPr>
    <w:tcPr>
      <w:shd w:val="clear" w:color="auto" w:fill="90EEFF" w:themeFill="accent2" w:themeFillTint="3F"/>
    </w:tcPr>
    <w:tblStylePr w:type="firstRow">
      <w:rPr>
        <w:b/>
        <w:bCs/>
      </w:rPr>
    </w:tblStylePr>
    <w:tblStylePr w:type="lastRow">
      <w:rPr>
        <w:b/>
        <w:bCs/>
      </w:rPr>
      <w:tblPr/>
      <w:tcPr>
        <w:tcBorders>
          <w:top w:val="single" w:sz="18" w:space="0" w:color="0094AE" w:themeColor="accent2" w:themeTint="BF"/>
        </w:tcBorders>
      </w:tcPr>
    </w:tblStylePr>
    <w:tblStylePr w:type="firstCol">
      <w:rPr>
        <w:b/>
        <w:bCs/>
      </w:rPr>
    </w:tblStylePr>
    <w:tblStylePr w:type="lastCol">
      <w:rPr>
        <w:b/>
        <w:bCs/>
      </w:r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MediumGrid1-Accent3">
    <w:name w:val="Medium Grid 1 Accent 3"/>
    <w:basedOn w:val="TableNormal"/>
    <w:uiPriority w:val="67"/>
    <w:semiHidden/>
    <w:unhideWhenUsed/>
    <w:rsid w:val="0004006A"/>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insideV w:val="single" w:sz="8" w:space="0" w:color="C1D87D" w:themeColor="accent3" w:themeTint="BF"/>
      </w:tblBorders>
    </w:tblPr>
    <w:tcPr>
      <w:shd w:val="clear" w:color="auto" w:fill="EAF2D4" w:themeFill="accent3" w:themeFillTint="3F"/>
    </w:tcPr>
    <w:tblStylePr w:type="firstRow">
      <w:rPr>
        <w:b/>
        <w:bCs/>
      </w:rPr>
    </w:tblStylePr>
    <w:tblStylePr w:type="lastRow">
      <w:rPr>
        <w:b/>
        <w:bCs/>
      </w:rPr>
      <w:tblPr/>
      <w:tcPr>
        <w:tcBorders>
          <w:top w:val="single" w:sz="18" w:space="0" w:color="C1D87D" w:themeColor="accent3" w:themeTint="BF"/>
        </w:tcBorders>
      </w:tcPr>
    </w:tblStylePr>
    <w:tblStylePr w:type="firstCol">
      <w:rPr>
        <w:b/>
        <w:bCs/>
      </w:rPr>
    </w:tblStylePr>
    <w:tblStylePr w:type="lastCol">
      <w:rPr>
        <w:b/>
        <w:bCs/>
      </w:r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MediumGrid1-Accent4">
    <w:name w:val="Medium Grid 1 Accent 4"/>
    <w:basedOn w:val="TableNormal"/>
    <w:uiPriority w:val="67"/>
    <w:semiHidden/>
    <w:unhideWhenUsed/>
    <w:rsid w:val="0004006A"/>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insideV w:val="single" w:sz="8" w:space="0" w:color="F05949" w:themeColor="accent4" w:themeTint="BF"/>
      </w:tblBorders>
    </w:tblPr>
    <w:tcPr>
      <w:shd w:val="clear" w:color="auto" w:fill="FAC8C2" w:themeFill="accent4" w:themeFillTint="3F"/>
    </w:tcPr>
    <w:tblStylePr w:type="firstRow">
      <w:rPr>
        <w:b/>
        <w:bCs/>
      </w:rPr>
    </w:tblStylePr>
    <w:tblStylePr w:type="lastRow">
      <w:rPr>
        <w:b/>
        <w:bCs/>
      </w:rPr>
      <w:tblPr/>
      <w:tcPr>
        <w:tcBorders>
          <w:top w:val="single" w:sz="18" w:space="0" w:color="F05949" w:themeColor="accent4" w:themeTint="BF"/>
        </w:tcBorders>
      </w:tcPr>
    </w:tblStylePr>
    <w:tblStylePr w:type="firstCol">
      <w:rPr>
        <w:b/>
        <w:bCs/>
      </w:rPr>
    </w:tblStylePr>
    <w:tblStylePr w:type="lastCol">
      <w:rPr>
        <w:b/>
        <w:bCs/>
      </w:r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MediumGrid1-Accent5">
    <w:name w:val="Medium Grid 1 Accent 5"/>
    <w:basedOn w:val="TableNormal"/>
    <w:uiPriority w:val="67"/>
    <w:semiHidden/>
    <w:unhideWhenUsed/>
    <w:rsid w:val="0004006A"/>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insideV w:val="single" w:sz="8" w:space="0" w:color="00F2F4" w:themeColor="accent5" w:themeTint="BF"/>
      </w:tblBorders>
    </w:tblPr>
    <w:tcPr>
      <w:shd w:val="clear" w:color="auto" w:fill="A7FEFF" w:themeFill="accent5" w:themeFillTint="3F"/>
    </w:tcPr>
    <w:tblStylePr w:type="firstRow">
      <w:rPr>
        <w:b/>
        <w:bCs/>
      </w:rPr>
    </w:tblStylePr>
    <w:tblStylePr w:type="lastRow">
      <w:rPr>
        <w:b/>
        <w:bCs/>
      </w:rPr>
      <w:tblPr/>
      <w:tcPr>
        <w:tcBorders>
          <w:top w:val="single" w:sz="18" w:space="0" w:color="00F2F4" w:themeColor="accent5" w:themeTint="BF"/>
        </w:tcBorders>
      </w:tcPr>
    </w:tblStylePr>
    <w:tblStylePr w:type="firstCol">
      <w:rPr>
        <w:b/>
        <w:bCs/>
      </w:rPr>
    </w:tblStylePr>
    <w:tblStylePr w:type="lastCol">
      <w:rPr>
        <w:b/>
        <w:bCs/>
      </w:r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MediumGrid1-Accent6">
    <w:name w:val="Medium Grid 1 Accent 6"/>
    <w:basedOn w:val="TableNormal"/>
    <w:uiPriority w:val="67"/>
    <w:semiHidden/>
    <w:unhideWhenUsed/>
    <w:rsid w:val="0004006A"/>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insideV w:val="single" w:sz="8" w:space="0" w:color="FFDA40" w:themeColor="accent6" w:themeTint="BF"/>
      </w:tblBorders>
    </w:tblPr>
    <w:tcPr>
      <w:shd w:val="clear" w:color="auto" w:fill="FFF2C0" w:themeFill="accent6" w:themeFillTint="3F"/>
    </w:tcPr>
    <w:tblStylePr w:type="firstRow">
      <w:rPr>
        <w:b/>
        <w:bCs/>
      </w:rPr>
    </w:tblStylePr>
    <w:tblStylePr w:type="lastRow">
      <w:rPr>
        <w:b/>
        <w:bCs/>
      </w:rPr>
      <w:tblPr/>
      <w:tcPr>
        <w:tcBorders>
          <w:top w:val="single" w:sz="18" w:space="0" w:color="FFDA40" w:themeColor="accent6" w:themeTint="BF"/>
        </w:tcBorders>
      </w:tcPr>
    </w:tblStylePr>
    <w:tblStylePr w:type="firstCol">
      <w:rPr>
        <w:b/>
        <w:bCs/>
      </w:rPr>
    </w:tblStylePr>
    <w:tblStylePr w:type="lastCol">
      <w:rPr>
        <w:b/>
        <w:bCs/>
      </w:r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MediumGrid2">
    <w:name w:val="Medium Grid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cPr>
      <w:shd w:val="clear" w:color="auto" w:fill="A2FFE9" w:themeFill="accent1" w:themeFillTint="3F"/>
    </w:tcPr>
    <w:tblStylePr w:type="firstRow">
      <w:rPr>
        <w:b/>
        <w:bCs/>
        <w:color w:val="000000" w:themeColor="text1"/>
      </w:rPr>
      <w:tblPr/>
      <w:tcPr>
        <w:shd w:val="clear" w:color="auto" w:fill="DAFF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ED" w:themeFill="accent1" w:themeFillTint="33"/>
      </w:tcPr>
    </w:tblStylePr>
    <w:tblStylePr w:type="band1Vert">
      <w:tblPr/>
      <w:tcPr>
        <w:shd w:val="clear" w:color="auto" w:fill="44FFD3" w:themeFill="accent1" w:themeFillTint="7F"/>
      </w:tcPr>
    </w:tblStylePr>
    <w:tblStylePr w:type="band1Horz">
      <w:tblPr/>
      <w:tcPr>
        <w:tcBorders>
          <w:insideH w:val="single" w:sz="6" w:space="0" w:color="008768" w:themeColor="accent1"/>
          <w:insideV w:val="single" w:sz="6" w:space="0" w:color="008768" w:themeColor="accent1"/>
        </w:tcBorders>
        <w:shd w:val="clear" w:color="auto" w:fill="44FF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cPr>
      <w:shd w:val="clear" w:color="auto" w:fill="90EEFF" w:themeFill="accent2" w:themeFillTint="3F"/>
    </w:tcPr>
    <w:tblStylePr w:type="firstRow">
      <w:rPr>
        <w:b/>
        <w:bCs/>
        <w:color w:val="000000" w:themeColor="text1"/>
      </w:rPr>
      <w:tblPr/>
      <w:tcPr>
        <w:shd w:val="clear" w:color="auto" w:fill="D3F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F1FF" w:themeFill="accent2" w:themeFillTint="33"/>
      </w:tcPr>
    </w:tblStylePr>
    <w:tblStylePr w:type="band1Vert">
      <w:tblPr/>
      <w:tcPr>
        <w:shd w:val="clear" w:color="auto" w:fill="1FDDFF" w:themeFill="accent2" w:themeFillTint="7F"/>
      </w:tcPr>
    </w:tblStylePr>
    <w:tblStylePr w:type="band1Horz">
      <w:tblPr/>
      <w:tcPr>
        <w:tcBorders>
          <w:insideH w:val="single" w:sz="6" w:space="0" w:color="00353E" w:themeColor="accent2"/>
          <w:insideV w:val="single" w:sz="6" w:space="0" w:color="00353E" w:themeColor="accent2"/>
        </w:tcBorders>
        <w:shd w:val="clear" w:color="auto" w:fill="1FD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cPr>
      <w:shd w:val="clear" w:color="auto" w:fill="EAF2D4" w:themeFill="accent3" w:themeFillTint="3F"/>
    </w:tcPr>
    <w:tblStylePr w:type="firstRow">
      <w:rPr>
        <w:b/>
        <w:bCs/>
        <w:color w:val="000000" w:themeColor="text1"/>
      </w:rPr>
      <w:tblPr/>
      <w:tcPr>
        <w:shd w:val="clear" w:color="auto" w:fill="F6FA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C" w:themeFill="accent3" w:themeFillTint="33"/>
      </w:tcPr>
    </w:tblStylePr>
    <w:tblStylePr w:type="band1Vert">
      <w:tblPr/>
      <w:tcPr>
        <w:shd w:val="clear" w:color="auto" w:fill="D6E5A9" w:themeFill="accent3" w:themeFillTint="7F"/>
      </w:tcPr>
    </w:tblStylePr>
    <w:tblStylePr w:type="band1Horz">
      <w:tblPr/>
      <w:tcPr>
        <w:tcBorders>
          <w:insideH w:val="single" w:sz="6" w:space="0" w:color="AECC53" w:themeColor="accent3"/>
          <w:insideV w:val="single" w:sz="6" w:space="0" w:color="AECC53" w:themeColor="accent3"/>
        </w:tcBorders>
        <w:shd w:val="clear" w:color="auto" w:fill="D6E5A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cPr>
      <w:shd w:val="clear" w:color="auto" w:fill="FAC8C2" w:themeFill="accent4" w:themeFillTint="3F"/>
    </w:tcPr>
    <w:tblStylePr w:type="firstRow">
      <w:rPr>
        <w:b/>
        <w:bCs/>
        <w:color w:val="000000" w:themeColor="text1"/>
      </w:rPr>
      <w:tblPr/>
      <w:tcPr>
        <w:shd w:val="clear" w:color="auto" w:fill="FDE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CE" w:themeFill="accent4" w:themeFillTint="33"/>
      </w:tcPr>
    </w:tblStylePr>
    <w:tblStylePr w:type="band1Vert">
      <w:tblPr/>
      <w:tcPr>
        <w:shd w:val="clear" w:color="auto" w:fill="F59086" w:themeFill="accent4" w:themeFillTint="7F"/>
      </w:tcPr>
    </w:tblStylePr>
    <w:tblStylePr w:type="band1Horz">
      <w:tblPr/>
      <w:tcPr>
        <w:tcBorders>
          <w:insideH w:val="single" w:sz="6" w:space="0" w:color="E52713" w:themeColor="accent4"/>
          <w:insideV w:val="single" w:sz="6" w:space="0" w:color="E52713" w:themeColor="accent4"/>
        </w:tcBorders>
        <w:shd w:val="clear" w:color="auto" w:fill="F590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cPr>
      <w:shd w:val="clear" w:color="auto" w:fill="A7FEFF" w:themeFill="accent5" w:themeFillTint="3F"/>
    </w:tcPr>
    <w:tblStylePr w:type="firstRow">
      <w:rPr>
        <w:b/>
        <w:bCs/>
        <w:color w:val="000000" w:themeColor="text1"/>
      </w:rPr>
      <w:tblPr/>
      <w:tcPr>
        <w:shd w:val="clear" w:color="auto" w:fill="DCFE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EFF" w:themeFill="accent5" w:themeFillTint="33"/>
      </w:tcPr>
    </w:tblStylePr>
    <w:tblStylePr w:type="band1Vert">
      <w:tblPr/>
      <w:tcPr>
        <w:shd w:val="clear" w:color="auto" w:fill="4EFDFF" w:themeFill="accent5" w:themeFillTint="7F"/>
      </w:tcPr>
    </w:tblStylePr>
    <w:tblStylePr w:type="band1Horz">
      <w:tblPr/>
      <w:tcPr>
        <w:tcBorders>
          <w:insideH w:val="single" w:sz="6" w:space="0" w:color="009A9B" w:themeColor="accent5"/>
          <w:insideV w:val="single" w:sz="6" w:space="0" w:color="009A9B" w:themeColor="accent5"/>
        </w:tcBorders>
        <w:shd w:val="clear" w:color="auto" w:fill="4EFD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cPr>
      <w:shd w:val="clear" w:color="auto" w:fill="FFF2C0" w:themeFill="accent6" w:themeFillTint="3F"/>
    </w:tcPr>
    <w:tblStylePr w:type="firstRow">
      <w:rPr>
        <w:b/>
        <w:bCs/>
        <w:color w:val="000000" w:themeColor="text1"/>
      </w:rPr>
      <w:tblPr/>
      <w:tcPr>
        <w:shd w:val="clear" w:color="auto" w:fill="FFFA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5CC" w:themeFill="accent6" w:themeFillTint="33"/>
      </w:tcPr>
    </w:tblStylePr>
    <w:tblStylePr w:type="band1Vert">
      <w:tblPr/>
      <w:tcPr>
        <w:shd w:val="clear" w:color="auto" w:fill="FFE680" w:themeFill="accent6" w:themeFillTint="7F"/>
      </w:tcPr>
    </w:tblStylePr>
    <w:tblStylePr w:type="band1Horz">
      <w:tblPr/>
      <w:tcPr>
        <w:tcBorders>
          <w:insideH w:val="single" w:sz="6" w:space="0" w:color="FFCE00" w:themeColor="accent6"/>
          <w:insideV w:val="single" w:sz="6" w:space="0" w:color="FFCE00" w:themeColor="accent6"/>
        </w:tcBorders>
        <w:shd w:val="clear" w:color="auto" w:fill="FFE6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6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6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D3" w:themeFill="accent1" w:themeFillTint="7F"/>
      </w:tcPr>
    </w:tblStylePr>
  </w:style>
  <w:style w:type="table" w:styleId="MediumGrid3-Accent2">
    <w:name w:val="Medium Grid 3 Accent 2"/>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E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53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53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FD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FDDFF" w:themeFill="accent2" w:themeFillTint="7F"/>
      </w:tcPr>
    </w:tblStylePr>
  </w:style>
  <w:style w:type="table" w:styleId="MediumGrid3-Accent3">
    <w:name w:val="Medium Grid 3 Accent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CC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CC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A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A9" w:themeFill="accent3" w:themeFillTint="7F"/>
      </w:tcPr>
    </w:tblStylePr>
  </w:style>
  <w:style w:type="table" w:styleId="MediumGrid3-Accent4">
    <w:name w:val="Medium Grid 3 Accent 4"/>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27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27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86" w:themeFill="accent4" w:themeFillTint="7F"/>
      </w:tcPr>
    </w:tblStylePr>
  </w:style>
  <w:style w:type="table" w:styleId="MediumGrid3-Accent5">
    <w:name w:val="Medium Grid 3 Accent 5"/>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E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A9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A9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D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DFF" w:themeFill="accent5" w:themeFillTint="7F"/>
      </w:tcPr>
    </w:tblStylePr>
  </w:style>
  <w:style w:type="table" w:styleId="MediumGrid3-Accent6">
    <w:name w:val="Medium Grid 3 Accent 6"/>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E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E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6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680" w:themeFill="accent6" w:themeFillTint="7F"/>
      </w:tcPr>
    </w:tblStylePr>
  </w:style>
  <w:style w:type="table" w:styleId="MediumList1">
    <w:name w:val="Medium List 1"/>
    <w:basedOn w:val="TableNormal"/>
    <w:uiPriority w:val="65"/>
    <w:semiHidden/>
    <w:unhideWhenUsed/>
    <w:rsid w:val="0004006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4006A"/>
    <w:rPr>
      <w:color w:val="000000" w:themeColor="text1"/>
    </w:rPr>
    <w:tblPr>
      <w:tblStyleRowBandSize w:val="1"/>
      <w:tblStyleColBandSize w:val="1"/>
      <w:tblBorders>
        <w:top w:val="single" w:sz="8" w:space="0" w:color="008768" w:themeColor="accent1"/>
        <w:bottom w:val="single" w:sz="8" w:space="0" w:color="008768" w:themeColor="accent1"/>
      </w:tblBorders>
    </w:tblPr>
    <w:tblStylePr w:type="firstRow">
      <w:rPr>
        <w:rFonts w:asciiTheme="majorHAnsi" w:eastAsiaTheme="majorEastAsia" w:hAnsiTheme="majorHAnsi" w:cstheme="majorBidi"/>
      </w:rPr>
      <w:tblPr/>
      <w:tcPr>
        <w:tcBorders>
          <w:top w:val="nil"/>
          <w:bottom w:val="single" w:sz="8" w:space="0" w:color="008768" w:themeColor="accent1"/>
        </w:tcBorders>
      </w:tcPr>
    </w:tblStylePr>
    <w:tblStylePr w:type="lastRow">
      <w:rPr>
        <w:b/>
        <w:bCs/>
        <w:color w:val="000000" w:themeColor="text2"/>
      </w:rPr>
      <w:tblPr/>
      <w:tcPr>
        <w:tcBorders>
          <w:top w:val="single" w:sz="8" w:space="0" w:color="008768" w:themeColor="accent1"/>
          <w:bottom w:val="single" w:sz="8" w:space="0" w:color="008768" w:themeColor="accent1"/>
        </w:tcBorders>
      </w:tcPr>
    </w:tblStylePr>
    <w:tblStylePr w:type="firstCol">
      <w:rPr>
        <w:b/>
        <w:bCs/>
      </w:rPr>
    </w:tblStylePr>
    <w:tblStylePr w:type="lastCol">
      <w:rPr>
        <w:b/>
        <w:bCs/>
      </w:rPr>
      <w:tblPr/>
      <w:tcPr>
        <w:tcBorders>
          <w:top w:val="single" w:sz="8" w:space="0" w:color="008768" w:themeColor="accent1"/>
          <w:bottom w:val="single" w:sz="8" w:space="0" w:color="008768" w:themeColor="accent1"/>
        </w:tcBorders>
      </w:tcPr>
    </w:tblStylePr>
    <w:tblStylePr w:type="band1Vert">
      <w:tblPr/>
      <w:tcPr>
        <w:shd w:val="clear" w:color="auto" w:fill="A2FFE9" w:themeFill="accent1" w:themeFillTint="3F"/>
      </w:tcPr>
    </w:tblStylePr>
    <w:tblStylePr w:type="band1Horz">
      <w:tblPr/>
      <w:tcPr>
        <w:shd w:val="clear" w:color="auto" w:fill="A2FFE9" w:themeFill="accent1" w:themeFillTint="3F"/>
      </w:tcPr>
    </w:tblStylePr>
  </w:style>
  <w:style w:type="table" w:styleId="MediumList1-Accent2">
    <w:name w:val="Medium List 1 Accent 2"/>
    <w:basedOn w:val="TableNormal"/>
    <w:uiPriority w:val="65"/>
    <w:semiHidden/>
    <w:unhideWhenUsed/>
    <w:rsid w:val="0004006A"/>
    <w:rPr>
      <w:color w:val="000000" w:themeColor="text1"/>
    </w:rPr>
    <w:tblPr>
      <w:tblStyleRowBandSize w:val="1"/>
      <w:tblStyleColBandSize w:val="1"/>
      <w:tblBorders>
        <w:top w:val="single" w:sz="8" w:space="0" w:color="00353E" w:themeColor="accent2"/>
        <w:bottom w:val="single" w:sz="8" w:space="0" w:color="00353E" w:themeColor="accent2"/>
      </w:tblBorders>
    </w:tblPr>
    <w:tblStylePr w:type="firstRow">
      <w:rPr>
        <w:rFonts w:asciiTheme="majorHAnsi" w:eastAsiaTheme="majorEastAsia" w:hAnsiTheme="majorHAnsi" w:cstheme="majorBidi"/>
      </w:rPr>
      <w:tblPr/>
      <w:tcPr>
        <w:tcBorders>
          <w:top w:val="nil"/>
          <w:bottom w:val="single" w:sz="8" w:space="0" w:color="00353E" w:themeColor="accent2"/>
        </w:tcBorders>
      </w:tcPr>
    </w:tblStylePr>
    <w:tblStylePr w:type="lastRow">
      <w:rPr>
        <w:b/>
        <w:bCs/>
        <w:color w:val="000000" w:themeColor="text2"/>
      </w:rPr>
      <w:tblPr/>
      <w:tcPr>
        <w:tcBorders>
          <w:top w:val="single" w:sz="8" w:space="0" w:color="00353E" w:themeColor="accent2"/>
          <w:bottom w:val="single" w:sz="8" w:space="0" w:color="00353E" w:themeColor="accent2"/>
        </w:tcBorders>
      </w:tcPr>
    </w:tblStylePr>
    <w:tblStylePr w:type="firstCol">
      <w:rPr>
        <w:b/>
        <w:bCs/>
      </w:rPr>
    </w:tblStylePr>
    <w:tblStylePr w:type="lastCol">
      <w:rPr>
        <w:b/>
        <w:bCs/>
      </w:rPr>
      <w:tblPr/>
      <w:tcPr>
        <w:tcBorders>
          <w:top w:val="single" w:sz="8" w:space="0" w:color="00353E" w:themeColor="accent2"/>
          <w:bottom w:val="single" w:sz="8" w:space="0" w:color="00353E" w:themeColor="accent2"/>
        </w:tcBorders>
      </w:tcPr>
    </w:tblStylePr>
    <w:tblStylePr w:type="band1Vert">
      <w:tblPr/>
      <w:tcPr>
        <w:shd w:val="clear" w:color="auto" w:fill="90EEFF" w:themeFill="accent2" w:themeFillTint="3F"/>
      </w:tcPr>
    </w:tblStylePr>
    <w:tblStylePr w:type="band1Horz">
      <w:tblPr/>
      <w:tcPr>
        <w:shd w:val="clear" w:color="auto" w:fill="90EEFF" w:themeFill="accent2" w:themeFillTint="3F"/>
      </w:tcPr>
    </w:tblStylePr>
  </w:style>
  <w:style w:type="table" w:styleId="MediumList1-Accent3">
    <w:name w:val="Medium List 1 Accent 3"/>
    <w:basedOn w:val="TableNormal"/>
    <w:uiPriority w:val="65"/>
    <w:semiHidden/>
    <w:unhideWhenUsed/>
    <w:rsid w:val="0004006A"/>
    <w:rPr>
      <w:color w:val="000000" w:themeColor="text1"/>
    </w:rPr>
    <w:tblPr>
      <w:tblStyleRowBandSize w:val="1"/>
      <w:tblStyleColBandSize w:val="1"/>
      <w:tblBorders>
        <w:top w:val="single" w:sz="8" w:space="0" w:color="AECC53" w:themeColor="accent3"/>
        <w:bottom w:val="single" w:sz="8" w:space="0" w:color="AECC53" w:themeColor="accent3"/>
      </w:tblBorders>
    </w:tblPr>
    <w:tblStylePr w:type="firstRow">
      <w:rPr>
        <w:rFonts w:asciiTheme="majorHAnsi" w:eastAsiaTheme="majorEastAsia" w:hAnsiTheme="majorHAnsi" w:cstheme="majorBidi"/>
      </w:rPr>
      <w:tblPr/>
      <w:tcPr>
        <w:tcBorders>
          <w:top w:val="nil"/>
          <w:bottom w:val="single" w:sz="8" w:space="0" w:color="AECC53" w:themeColor="accent3"/>
        </w:tcBorders>
      </w:tcPr>
    </w:tblStylePr>
    <w:tblStylePr w:type="lastRow">
      <w:rPr>
        <w:b/>
        <w:bCs/>
        <w:color w:val="000000" w:themeColor="text2"/>
      </w:rPr>
      <w:tblPr/>
      <w:tcPr>
        <w:tcBorders>
          <w:top w:val="single" w:sz="8" w:space="0" w:color="AECC53" w:themeColor="accent3"/>
          <w:bottom w:val="single" w:sz="8" w:space="0" w:color="AECC53" w:themeColor="accent3"/>
        </w:tcBorders>
      </w:tcPr>
    </w:tblStylePr>
    <w:tblStylePr w:type="firstCol">
      <w:rPr>
        <w:b/>
        <w:bCs/>
      </w:rPr>
    </w:tblStylePr>
    <w:tblStylePr w:type="lastCol">
      <w:rPr>
        <w:b/>
        <w:bCs/>
      </w:rPr>
      <w:tblPr/>
      <w:tcPr>
        <w:tcBorders>
          <w:top w:val="single" w:sz="8" w:space="0" w:color="AECC53" w:themeColor="accent3"/>
          <w:bottom w:val="single" w:sz="8" w:space="0" w:color="AECC53" w:themeColor="accent3"/>
        </w:tcBorders>
      </w:tcPr>
    </w:tblStylePr>
    <w:tblStylePr w:type="band1Vert">
      <w:tblPr/>
      <w:tcPr>
        <w:shd w:val="clear" w:color="auto" w:fill="EAF2D4" w:themeFill="accent3" w:themeFillTint="3F"/>
      </w:tcPr>
    </w:tblStylePr>
    <w:tblStylePr w:type="band1Horz">
      <w:tblPr/>
      <w:tcPr>
        <w:shd w:val="clear" w:color="auto" w:fill="EAF2D4" w:themeFill="accent3" w:themeFillTint="3F"/>
      </w:tcPr>
    </w:tblStylePr>
  </w:style>
  <w:style w:type="table" w:styleId="MediumList1-Accent4">
    <w:name w:val="Medium List 1 Accent 4"/>
    <w:basedOn w:val="TableNormal"/>
    <w:uiPriority w:val="65"/>
    <w:semiHidden/>
    <w:unhideWhenUsed/>
    <w:rsid w:val="0004006A"/>
    <w:rPr>
      <w:color w:val="000000" w:themeColor="text1"/>
    </w:rPr>
    <w:tblPr>
      <w:tblStyleRowBandSize w:val="1"/>
      <w:tblStyleColBandSize w:val="1"/>
      <w:tblBorders>
        <w:top w:val="single" w:sz="8" w:space="0" w:color="E52713" w:themeColor="accent4"/>
        <w:bottom w:val="single" w:sz="8" w:space="0" w:color="E52713" w:themeColor="accent4"/>
      </w:tblBorders>
    </w:tblPr>
    <w:tblStylePr w:type="firstRow">
      <w:rPr>
        <w:rFonts w:asciiTheme="majorHAnsi" w:eastAsiaTheme="majorEastAsia" w:hAnsiTheme="majorHAnsi" w:cstheme="majorBidi"/>
      </w:rPr>
      <w:tblPr/>
      <w:tcPr>
        <w:tcBorders>
          <w:top w:val="nil"/>
          <w:bottom w:val="single" w:sz="8" w:space="0" w:color="E52713" w:themeColor="accent4"/>
        </w:tcBorders>
      </w:tcPr>
    </w:tblStylePr>
    <w:tblStylePr w:type="lastRow">
      <w:rPr>
        <w:b/>
        <w:bCs/>
        <w:color w:val="000000" w:themeColor="text2"/>
      </w:rPr>
      <w:tblPr/>
      <w:tcPr>
        <w:tcBorders>
          <w:top w:val="single" w:sz="8" w:space="0" w:color="E52713" w:themeColor="accent4"/>
          <w:bottom w:val="single" w:sz="8" w:space="0" w:color="E52713" w:themeColor="accent4"/>
        </w:tcBorders>
      </w:tcPr>
    </w:tblStylePr>
    <w:tblStylePr w:type="firstCol">
      <w:rPr>
        <w:b/>
        <w:bCs/>
      </w:rPr>
    </w:tblStylePr>
    <w:tblStylePr w:type="lastCol">
      <w:rPr>
        <w:b/>
        <w:bCs/>
      </w:rPr>
      <w:tblPr/>
      <w:tcPr>
        <w:tcBorders>
          <w:top w:val="single" w:sz="8" w:space="0" w:color="E52713" w:themeColor="accent4"/>
          <w:bottom w:val="single" w:sz="8" w:space="0" w:color="E52713" w:themeColor="accent4"/>
        </w:tcBorders>
      </w:tcPr>
    </w:tblStylePr>
    <w:tblStylePr w:type="band1Vert">
      <w:tblPr/>
      <w:tcPr>
        <w:shd w:val="clear" w:color="auto" w:fill="FAC8C2" w:themeFill="accent4" w:themeFillTint="3F"/>
      </w:tcPr>
    </w:tblStylePr>
    <w:tblStylePr w:type="band1Horz">
      <w:tblPr/>
      <w:tcPr>
        <w:shd w:val="clear" w:color="auto" w:fill="FAC8C2" w:themeFill="accent4" w:themeFillTint="3F"/>
      </w:tcPr>
    </w:tblStylePr>
  </w:style>
  <w:style w:type="table" w:styleId="MediumList1-Accent5">
    <w:name w:val="Medium List 1 Accent 5"/>
    <w:basedOn w:val="TableNormal"/>
    <w:uiPriority w:val="65"/>
    <w:semiHidden/>
    <w:unhideWhenUsed/>
    <w:rsid w:val="0004006A"/>
    <w:rPr>
      <w:color w:val="000000" w:themeColor="text1"/>
    </w:rPr>
    <w:tblPr>
      <w:tblStyleRowBandSize w:val="1"/>
      <w:tblStyleColBandSize w:val="1"/>
      <w:tblBorders>
        <w:top w:val="single" w:sz="8" w:space="0" w:color="009A9B" w:themeColor="accent5"/>
        <w:bottom w:val="single" w:sz="8" w:space="0" w:color="009A9B" w:themeColor="accent5"/>
      </w:tblBorders>
    </w:tblPr>
    <w:tblStylePr w:type="firstRow">
      <w:rPr>
        <w:rFonts w:asciiTheme="majorHAnsi" w:eastAsiaTheme="majorEastAsia" w:hAnsiTheme="majorHAnsi" w:cstheme="majorBidi"/>
      </w:rPr>
      <w:tblPr/>
      <w:tcPr>
        <w:tcBorders>
          <w:top w:val="nil"/>
          <w:bottom w:val="single" w:sz="8" w:space="0" w:color="009A9B" w:themeColor="accent5"/>
        </w:tcBorders>
      </w:tcPr>
    </w:tblStylePr>
    <w:tblStylePr w:type="lastRow">
      <w:rPr>
        <w:b/>
        <w:bCs/>
        <w:color w:val="000000" w:themeColor="text2"/>
      </w:rPr>
      <w:tblPr/>
      <w:tcPr>
        <w:tcBorders>
          <w:top w:val="single" w:sz="8" w:space="0" w:color="009A9B" w:themeColor="accent5"/>
          <w:bottom w:val="single" w:sz="8" w:space="0" w:color="009A9B" w:themeColor="accent5"/>
        </w:tcBorders>
      </w:tcPr>
    </w:tblStylePr>
    <w:tblStylePr w:type="firstCol">
      <w:rPr>
        <w:b/>
        <w:bCs/>
      </w:rPr>
    </w:tblStylePr>
    <w:tblStylePr w:type="lastCol">
      <w:rPr>
        <w:b/>
        <w:bCs/>
      </w:rPr>
      <w:tblPr/>
      <w:tcPr>
        <w:tcBorders>
          <w:top w:val="single" w:sz="8" w:space="0" w:color="009A9B" w:themeColor="accent5"/>
          <w:bottom w:val="single" w:sz="8" w:space="0" w:color="009A9B" w:themeColor="accent5"/>
        </w:tcBorders>
      </w:tcPr>
    </w:tblStylePr>
    <w:tblStylePr w:type="band1Vert">
      <w:tblPr/>
      <w:tcPr>
        <w:shd w:val="clear" w:color="auto" w:fill="A7FEFF" w:themeFill="accent5" w:themeFillTint="3F"/>
      </w:tcPr>
    </w:tblStylePr>
    <w:tblStylePr w:type="band1Horz">
      <w:tblPr/>
      <w:tcPr>
        <w:shd w:val="clear" w:color="auto" w:fill="A7FEFF" w:themeFill="accent5" w:themeFillTint="3F"/>
      </w:tcPr>
    </w:tblStylePr>
  </w:style>
  <w:style w:type="table" w:styleId="MediumList1-Accent6">
    <w:name w:val="Medium List 1 Accent 6"/>
    <w:basedOn w:val="TableNormal"/>
    <w:uiPriority w:val="65"/>
    <w:semiHidden/>
    <w:unhideWhenUsed/>
    <w:rsid w:val="0004006A"/>
    <w:rPr>
      <w:color w:val="000000" w:themeColor="text1"/>
    </w:rPr>
    <w:tblPr>
      <w:tblStyleRowBandSize w:val="1"/>
      <w:tblStyleColBandSize w:val="1"/>
      <w:tblBorders>
        <w:top w:val="single" w:sz="8" w:space="0" w:color="FFCE00" w:themeColor="accent6"/>
        <w:bottom w:val="single" w:sz="8" w:space="0" w:color="FFCE00" w:themeColor="accent6"/>
      </w:tblBorders>
    </w:tblPr>
    <w:tblStylePr w:type="firstRow">
      <w:rPr>
        <w:rFonts w:asciiTheme="majorHAnsi" w:eastAsiaTheme="majorEastAsia" w:hAnsiTheme="majorHAnsi" w:cstheme="majorBidi"/>
      </w:rPr>
      <w:tblPr/>
      <w:tcPr>
        <w:tcBorders>
          <w:top w:val="nil"/>
          <w:bottom w:val="single" w:sz="8" w:space="0" w:color="FFCE00" w:themeColor="accent6"/>
        </w:tcBorders>
      </w:tcPr>
    </w:tblStylePr>
    <w:tblStylePr w:type="lastRow">
      <w:rPr>
        <w:b/>
        <w:bCs/>
        <w:color w:val="000000" w:themeColor="text2"/>
      </w:rPr>
      <w:tblPr/>
      <w:tcPr>
        <w:tcBorders>
          <w:top w:val="single" w:sz="8" w:space="0" w:color="FFCE00" w:themeColor="accent6"/>
          <w:bottom w:val="single" w:sz="8" w:space="0" w:color="FFCE00" w:themeColor="accent6"/>
        </w:tcBorders>
      </w:tcPr>
    </w:tblStylePr>
    <w:tblStylePr w:type="firstCol">
      <w:rPr>
        <w:b/>
        <w:bCs/>
      </w:rPr>
    </w:tblStylePr>
    <w:tblStylePr w:type="lastCol">
      <w:rPr>
        <w:b/>
        <w:bCs/>
      </w:rPr>
      <w:tblPr/>
      <w:tcPr>
        <w:tcBorders>
          <w:top w:val="single" w:sz="8" w:space="0" w:color="FFCE00" w:themeColor="accent6"/>
          <w:bottom w:val="single" w:sz="8" w:space="0" w:color="FFCE00" w:themeColor="accent6"/>
        </w:tcBorders>
      </w:tcPr>
    </w:tblStylePr>
    <w:tblStylePr w:type="band1Vert">
      <w:tblPr/>
      <w:tcPr>
        <w:shd w:val="clear" w:color="auto" w:fill="FFF2C0" w:themeFill="accent6" w:themeFillTint="3F"/>
      </w:tcPr>
    </w:tblStylePr>
    <w:tblStylePr w:type="band1Horz">
      <w:tblPr/>
      <w:tcPr>
        <w:shd w:val="clear" w:color="auto" w:fill="FFF2C0" w:themeFill="accent6" w:themeFillTint="3F"/>
      </w:tcPr>
    </w:tblStylePr>
  </w:style>
  <w:style w:type="table" w:styleId="MediumList2">
    <w:name w:val="Medium Lis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rPr>
        <w:sz w:val="24"/>
        <w:szCs w:val="24"/>
      </w:rPr>
      <w:tblPr/>
      <w:tcPr>
        <w:tcBorders>
          <w:top w:val="nil"/>
          <w:left w:val="nil"/>
          <w:bottom w:val="single" w:sz="24" w:space="0" w:color="008768" w:themeColor="accent1"/>
          <w:right w:val="nil"/>
          <w:insideH w:val="nil"/>
          <w:insideV w:val="nil"/>
        </w:tcBorders>
        <w:shd w:val="clear" w:color="auto" w:fill="FFFFFF" w:themeFill="background1"/>
      </w:tcPr>
    </w:tblStylePr>
    <w:tblStylePr w:type="lastRow">
      <w:tblPr/>
      <w:tcPr>
        <w:tcBorders>
          <w:top w:val="single" w:sz="8" w:space="0" w:color="00876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68" w:themeColor="accent1"/>
          <w:insideH w:val="nil"/>
          <w:insideV w:val="nil"/>
        </w:tcBorders>
        <w:shd w:val="clear" w:color="auto" w:fill="FFFFFF" w:themeFill="background1"/>
      </w:tcPr>
    </w:tblStylePr>
    <w:tblStylePr w:type="lastCol">
      <w:tblPr/>
      <w:tcPr>
        <w:tcBorders>
          <w:top w:val="nil"/>
          <w:left w:val="single" w:sz="8" w:space="0" w:color="00876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top w:val="nil"/>
          <w:bottom w:val="nil"/>
          <w:insideH w:val="nil"/>
          <w:insideV w:val="nil"/>
        </w:tcBorders>
        <w:shd w:val="clear" w:color="auto" w:fill="A2FF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rPr>
        <w:sz w:val="24"/>
        <w:szCs w:val="24"/>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tblPr/>
      <w:tcPr>
        <w:tcBorders>
          <w:top w:val="single" w:sz="8" w:space="0" w:color="00353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53E" w:themeColor="accent2"/>
          <w:insideH w:val="nil"/>
          <w:insideV w:val="nil"/>
        </w:tcBorders>
        <w:shd w:val="clear" w:color="auto" w:fill="FFFFFF" w:themeFill="background1"/>
      </w:tcPr>
    </w:tblStylePr>
    <w:tblStylePr w:type="lastCol">
      <w:tblPr/>
      <w:tcPr>
        <w:tcBorders>
          <w:top w:val="nil"/>
          <w:left w:val="single" w:sz="8" w:space="0" w:color="00353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top w:val="nil"/>
          <w:bottom w:val="nil"/>
          <w:insideH w:val="nil"/>
          <w:insideV w:val="nil"/>
        </w:tcBorders>
        <w:shd w:val="clear" w:color="auto" w:fill="90E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rPr>
        <w:sz w:val="24"/>
        <w:szCs w:val="24"/>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tblPr/>
      <w:tcPr>
        <w:tcBorders>
          <w:top w:val="single" w:sz="8" w:space="0" w:color="AECC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CC53" w:themeColor="accent3"/>
          <w:insideH w:val="nil"/>
          <w:insideV w:val="nil"/>
        </w:tcBorders>
        <w:shd w:val="clear" w:color="auto" w:fill="FFFFFF" w:themeFill="background1"/>
      </w:tcPr>
    </w:tblStylePr>
    <w:tblStylePr w:type="lastCol">
      <w:tblPr/>
      <w:tcPr>
        <w:tcBorders>
          <w:top w:val="nil"/>
          <w:left w:val="single" w:sz="8" w:space="0" w:color="AECC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top w:val="nil"/>
          <w:bottom w:val="nil"/>
          <w:insideH w:val="nil"/>
          <w:insideV w:val="nil"/>
        </w:tcBorders>
        <w:shd w:val="clear" w:color="auto" w:fill="EAF2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rPr>
        <w:sz w:val="24"/>
        <w:szCs w:val="24"/>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tblPr/>
      <w:tcPr>
        <w:tcBorders>
          <w:top w:val="single" w:sz="8" w:space="0" w:color="E527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2713" w:themeColor="accent4"/>
          <w:insideH w:val="nil"/>
          <w:insideV w:val="nil"/>
        </w:tcBorders>
        <w:shd w:val="clear" w:color="auto" w:fill="FFFFFF" w:themeFill="background1"/>
      </w:tcPr>
    </w:tblStylePr>
    <w:tblStylePr w:type="lastCol">
      <w:tblPr/>
      <w:tcPr>
        <w:tcBorders>
          <w:top w:val="nil"/>
          <w:left w:val="single" w:sz="8" w:space="0" w:color="E527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top w:val="nil"/>
          <w:bottom w:val="nil"/>
          <w:insideH w:val="nil"/>
          <w:insideV w:val="nil"/>
        </w:tcBorders>
        <w:shd w:val="clear" w:color="auto" w:fill="FAC8C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rPr>
        <w:sz w:val="24"/>
        <w:szCs w:val="24"/>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tblPr/>
      <w:tcPr>
        <w:tcBorders>
          <w:top w:val="single" w:sz="8" w:space="0" w:color="009A9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A9B" w:themeColor="accent5"/>
          <w:insideH w:val="nil"/>
          <w:insideV w:val="nil"/>
        </w:tcBorders>
        <w:shd w:val="clear" w:color="auto" w:fill="FFFFFF" w:themeFill="background1"/>
      </w:tcPr>
    </w:tblStylePr>
    <w:tblStylePr w:type="lastCol">
      <w:tblPr/>
      <w:tcPr>
        <w:tcBorders>
          <w:top w:val="nil"/>
          <w:left w:val="single" w:sz="8" w:space="0" w:color="009A9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top w:val="nil"/>
          <w:bottom w:val="nil"/>
          <w:insideH w:val="nil"/>
          <w:insideV w:val="nil"/>
        </w:tcBorders>
        <w:shd w:val="clear" w:color="auto" w:fill="A7FE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rPr>
        <w:sz w:val="24"/>
        <w:szCs w:val="24"/>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tblPr/>
      <w:tcPr>
        <w:tcBorders>
          <w:top w:val="single" w:sz="8" w:space="0" w:color="FFCE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E00" w:themeColor="accent6"/>
          <w:insideH w:val="nil"/>
          <w:insideV w:val="nil"/>
        </w:tcBorders>
        <w:shd w:val="clear" w:color="auto" w:fill="FFFFFF" w:themeFill="background1"/>
      </w:tcPr>
    </w:tblStylePr>
    <w:tblStylePr w:type="lastCol">
      <w:tblPr/>
      <w:tcPr>
        <w:tcBorders>
          <w:top w:val="nil"/>
          <w:left w:val="single" w:sz="8" w:space="0" w:color="FFCE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top w:val="nil"/>
          <w:bottom w:val="nil"/>
          <w:insideH w:val="nil"/>
          <w:insideV w:val="nil"/>
        </w:tcBorders>
        <w:shd w:val="clear" w:color="auto" w:fill="FFF2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4006A"/>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tblBorders>
    </w:tblPr>
    <w:tblStylePr w:type="firstRow">
      <w:pPr>
        <w:spacing w:before="0" w:after="0" w:line="240" w:lineRule="auto"/>
      </w:pPr>
      <w:rPr>
        <w:b/>
        <w:bCs/>
        <w:color w:val="FFFFFF" w:themeColor="background1"/>
      </w:rPr>
      <w:tblPr/>
      <w:tcPr>
        <w:tc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shd w:val="clear" w:color="auto" w:fill="008768" w:themeFill="accent1"/>
      </w:tcPr>
    </w:tblStylePr>
    <w:tblStylePr w:type="lastRow">
      <w:pPr>
        <w:spacing w:before="0" w:after="0" w:line="240" w:lineRule="auto"/>
      </w:pPr>
      <w:rPr>
        <w:b/>
        <w:bCs/>
      </w:rPr>
      <w:tblPr/>
      <w:tcPr>
        <w:tcBorders>
          <w:top w:val="double" w:sz="6"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tcPr>
    </w:tblStylePr>
    <w:tblStylePr w:type="firstCol">
      <w:rPr>
        <w:b/>
        <w:bCs/>
      </w:rPr>
    </w:tblStylePr>
    <w:tblStylePr w:type="lastCol">
      <w:rPr>
        <w:b/>
        <w:bCs/>
      </w:rPr>
    </w:tblStylePr>
    <w:tblStylePr w:type="band1Vert">
      <w:tblPr/>
      <w:tcPr>
        <w:shd w:val="clear" w:color="auto" w:fill="A2FFE9" w:themeFill="accent1" w:themeFillTint="3F"/>
      </w:tcPr>
    </w:tblStylePr>
    <w:tblStylePr w:type="band1Horz">
      <w:tblPr/>
      <w:tcPr>
        <w:tcBorders>
          <w:insideH w:val="nil"/>
          <w:insideV w:val="nil"/>
        </w:tcBorders>
        <w:shd w:val="clear" w:color="auto" w:fill="A2FF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4006A"/>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tblBorders>
    </w:tblPr>
    <w:tblStylePr w:type="firstRow">
      <w:pPr>
        <w:spacing w:before="0" w:after="0" w:line="240" w:lineRule="auto"/>
      </w:pPr>
      <w:rPr>
        <w:b/>
        <w:bCs/>
        <w:color w:val="FFFFFF" w:themeColor="background1"/>
      </w:rPr>
      <w:tblPr/>
      <w:tcPr>
        <w:tc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shd w:val="clear" w:color="auto" w:fill="00353E" w:themeFill="accent2"/>
      </w:tcPr>
    </w:tblStylePr>
    <w:tblStylePr w:type="lastRow">
      <w:pPr>
        <w:spacing w:before="0" w:after="0" w:line="240" w:lineRule="auto"/>
      </w:pPr>
      <w:rPr>
        <w:b/>
        <w:bCs/>
      </w:rPr>
      <w:tblPr/>
      <w:tcPr>
        <w:tcBorders>
          <w:top w:val="double" w:sz="6"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EEFF" w:themeFill="accent2" w:themeFillTint="3F"/>
      </w:tcPr>
    </w:tblStylePr>
    <w:tblStylePr w:type="band1Horz">
      <w:tblPr/>
      <w:tcPr>
        <w:tcBorders>
          <w:insideH w:val="nil"/>
          <w:insideV w:val="nil"/>
        </w:tcBorders>
        <w:shd w:val="clear" w:color="auto" w:fill="90E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4006A"/>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tblBorders>
    </w:tblPr>
    <w:tblStylePr w:type="firstRow">
      <w:pPr>
        <w:spacing w:before="0" w:after="0" w:line="240" w:lineRule="auto"/>
      </w:pPr>
      <w:rPr>
        <w:b/>
        <w:bCs/>
        <w:color w:val="FFFFFF" w:themeColor="background1"/>
      </w:rPr>
      <w:tblPr/>
      <w:tcPr>
        <w:tc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shd w:val="clear" w:color="auto" w:fill="AECC53" w:themeFill="accent3"/>
      </w:tcPr>
    </w:tblStylePr>
    <w:tblStylePr w:type="lastRow">
      <w:pPr>
        <w:spacing w:before="0" w:after="0" w:line="240" w:lineRule="auto"/>
      </w:pPr>
      <w:rPr>
        <w:b/>
        <w:bCs/>
      </w:rPr>
      <w:tblPr/>
      <w:tcPr>
        <w:tcBorders>
          <w:top w:val="double" w:sz="6"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F2D4" w:themeFill="accent3" w:themeFillTint="3F"/>
      </w:tcPr>
    </w:tblStylePr>
    <w:tblStylePr w:type="band1Horz">
      <w:tblPr/>
      <w:tcPr>
        <w:tcBorders>
          <w:insideH w:val="nil"/>
          <w:insideV w:val="nil"/>
        </w:tcBorders>
        <w:shd w:val="clear" w:color="auto" w:fill="EAF2D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4006A"/>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tblBorders>
    </w:tblPr>
    <w:tblStylePr w:type="firstRow">
      <w:pPr>
        <w:spacing w:before="0" w:after="0" w:line="240" w:lineRule="auto"/>
      </w:pPr>
      <w:rPr>
        <w:b/>
        <w:bCs/>
        <w:color w:val="FFFFFF" w:themeColor="background1"/>
      </w:rPr>
      <w:tblPr/>
      <w:tcPr>
        <w:tc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shd w:val="clear" w:color="auto" w:fill="E52713" w:themeFill="accent4"/>
      </w:tcPr>
    </w:tblStylePr>
    <w:tblStylePr w:type="lastRow">
      <w:pPr>
        <w:spacing w:before="0" w:after="0" w:line="240" w:lineRule="auto"/>
      </w:pPr>
      <w:rPr>
        <w:b/>
        <w:bCs/>
      </w:rPr>
      <w:tblPr/>
      <w:tcPr>
        <w:tcBorders>
          <w:top w:val="double" w:sz="6"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2" w:themeFill="accent4" w:themeFillTint="3F"/>
      </w:tcPr>
    </w:tblStylePr>
    <w:tblStylePr w:type="band1Horz">
      <w:tblPr/>
      <w:tcPr>
        <w:tcBorders>
          <w:insideH w:val="nil"/>
          <w:insideV w:val="nil"/>
        </w:tcBorders>
        <w:shd w:val="clear" w:color="auto" w:fill="FAC8C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4006A"/>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tblBorders>
    </w:tblPr>
    <w:tblStylePr w:type="firstRow">
      <w:pPr>
        <w:spacing w:before="0" w:after="0" w:line="240" w:lineRule="auto"/>
      </w:pPr>
      <w:rPr>
        <w:b/>
        <w:bCs/>
        <w:color w:val="FFFFFF" w:themeColor="background1"/>
      </w:rPr>
      <w:tblPr/>
      <w:tcPr>
        <w:tc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shd w:val="clear" w:color="auto" w:fill="009A9B" w:themeFill="accent5"/>
      </w:tcPr>
    </w:tblStylePr>
    <w:tblStylePr w:type="lastRow">
      <w:pPr>
        <w:spacing w:before="0" w:after="0" w:line="240" w:lineRule="auto"/>
      </w:pPr>
      <w:rPr>
        <w:b/>
        <w:bCs/>
      </w:rPr>
      <w:tblPr/>
      <w:tcPr>
        <w:tcBorders>
          <w:top w:val="double" w:sz="6"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A7FEFF" w:themeFill="accent5" w:themeFillTint="3F"/>
      </w:tcPr>
    </w:tblStylePr>
    <w:tblStylePr w:type="band1Horz">
      <w:tblPr/>
      <w:tcPr>
        <w:tcBorders>
          <w:insideH w:val="nil"/>
          <w:insideV w:val="nil"/>
        </w:tcBorders>
        <w:shd w:val="clear" w:color="auto" w:fill="A7FE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4006A"/>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tblBorders>
    </w:tblPr>
    <w:tblStylePr w:type="firstRow">
      <w:pPr>
        <w:spacing w:before="0" w:after="0" w:line="240" w:lineRule="auto"/>
      </w:pPr>
      <w:rPr>
        <w:b/>
        <w:bCs/>
        <w:color w:val="FFFFFF" w:themeColor="background1"/>
      </w:rPr>
      <w:tblPr/>
      <w:tcPr>
        <w:tc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shd w:val="clear" w:color="auto" w:fill="FFCE00" w:themeFill="accent6"/>
      </w:tcPr>
    </w:tblStylePr>
    <w:tblStylePr w:type="lastRow">
      <w:pPr>
        <w:spacing w:before="0" w:after="0" w:line="240" w:lineRule="auto"/>
      </w:pPr>
      <w:rPr>
        <w:b/>
        <w:bCs/>
      </w:rPr>
      <w:tblPr/>
      <w:tcPr>
        <w:tcBorders>
          <w:top w:val="double" w:sz="6"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2C0" w:themeFill="accent6" w:themeFillTint="3F"/>
      </w:tcPr>
    </w:tblStylePr>
    <w:tblStylePr w:type="band1Horz">
      <w:tblPr/>
      <w:tcPr>
        <w:tcBorders>
          <w:insideH w:val="nil"/>
          <w:insideV w:val="nil"/>
        </w:tcBorders>
        <w:shd w:val="clear" w:color="auto" w:fill="FFF2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68" w:themeFill="accent1"/>
      </w:tcPr>
    </w:tblStylePr>
    <w:tblStylePr w:type="lastCol">
      <w:rPr>
        <w:b/>
        <w:bCs/>
        <w:color w:val="FFFFFF" w:themeColor="background1"/>
      </w:rPr>
      <w:tblPr/>
      <w:tcPr>
        <w:tcBorders>
          <w:left w:val="nil"/>
          <w:right w:val="nil"/>
          <w:insideH w:val="nil"/>
          <w:insideV w:val="nil"/>
        </w:tcBorders>
        <w:shd w:val="clear" w:color="auto" w:fill="0087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53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53E" w:themeFill="accent2"/>
      </w:tcPr>
    </w:tblStylePr>
    <w:tblStylePr w:type="lastCol">
      <w:rPr>
        <w:b/>
        <w:bCs/>
        <w:color w:val="FFFFFF" w:themeColor="background1"/>
      </w:rPr>
      <w:tblPr/>
      <w:tcPr>
        <w:tcBorders>
          <w:left w:val="nil"/>
          <w:right w:val="nil"/>
          <w:insideH w:val="nil"/>
          <w:insideV w:val="nil"/>
        </w:tcBorders>
        <w:shd w:val="clear" w:color="auto" w:fill="00353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CC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CC53" w:themeFill="accent3"/>
      </w:tcPr>
    </w:tblStylePr>
    <w:tblStylePr w:type="lastCol">
      <w:rPr>
        <w:b/>
        <w:bCs/>
        <w:color w:val="FFFFFF" w:themeColor="background1"/>
      </w:rPr>
      <w:tblPr/>
      <w:tcPr>
        <w:tcBorders>
          <w:left w:val="nil"/>
          <w:right w:val="nil"/>
          <w:insideH w:val="nil"/>
          <w:insideV w:val="nil"/>
        </w:tcBorders>
        <w:shd w:val="clear" w:color="auto" w:fill="AECC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27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2713" w:themeFill="accent4"/>
      </w:tcPr>
    </w:tblStylePr>
    <w:tblStylePr w:type="lastCol">
      <w:rPr>
        <w:b/>
        <w:bCs/>
        <w:color w:val="FFFFFF" w:themeColor="background1"/>
      </w:rPr>
      <w:tblPr/>
      <w:tcPr>
        <w:tcBorders>
          <w:left w:val="nil"/>
          <w:right w:val="nil"/>
          <w:insideH w:val="nil"/>
          <w:insideV w:val="nil"/>
        </w:tcBorders>
        <w:shd w:val="clear" w:color="auto" w:fill="E527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A9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A9B" w:themeFill="accent5"/>
      </w:tcPr>
    </w:tblStylePr>
    <w:tblStylePr w:type="lastCol">
      <w:rPr>
        <w:b/>
        <w:bCs/>
        <w:color w:val="FFFFFF" w:themeColor="background1"/>
      </w:rPr>
      <w:tblPr/>
      <w:tcPr>
        <w:tcBorders>
          <w:left w:val="nil"/>
          <w:right w:val="nil"/>
          <w:insideH w:val="nil"/>
          <w:insideV w:val="nil"/>
        </w:tcBorders>
        <w:shd w:val="clear" w:color="auto" w:fill="009A9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E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E00" w:themeFill="accent6"/>
      </w:tcPr>
    </w:tblStylePr>
    <w:tblStylePr w:type="lastCol">
      <w:rPr>
        <w:b/>
        <w:bCs/>
        <w:color w:val="FFFFFF" w:themeColor="background1"/>
      </w:rPr>
      <w:tblPr/>
      <w:tcPr>
        <w:tcBorders>
          <w:left w:val="nil"/>
          <w:right w:val="nil"/>
          <w:insideH w:val="nil"/>
          <w:insideV w:val="nil"/>
        </w:tcBorders>
        <w:shd w:val="clear" w:color="auto" w:fill="FFCE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ectionTitle">
    <w:name w:val="Section Title"/>
    <w:basedOn w:val="BodyText"/>
    <w:next w:val="BodyText"/>
    <w:semiHidden/>
    <w:unhideWhenUsed/>
    <w:rsid w:val="0004006A"/>
    <w:pPr>
      <w:spacing w:before="360" w:after="360" w:line="660" w:lineRule="atLeast"/>
      <w:jc w:val="right"/>
    </w:pPr>
    <w:rPr>
      <w:rFonts w:asciiTheme="majorHAnsi" w:hAnsiTheme="majorHAnsi"/>
      <w:color w:val="008768" w:themeColor="accent1"/>
      <w:sz w:val="60"/>
    </w:rPr>
  </w:style>
  <w:style w:type="paragraph" w:customStyle="1" w:styleId="Source">
    <w:name w:val="Source"/>
    <w:basedOn w:val="Normal"/>
    <w:uiPriority w:val="25"/>
    <w:qFormat/>
    <w:rsid w:val="0004006A"/>
    <w:pPr>
      <w:spacing w:after="120"/>
    </w:pPr>
    <w:rPr>
      <w:i/>
      <w:sz w:val="16"/>
    </w:rPr>
  </w:style>
  <w:style w:type="table" w:styleId="Table3Deffects1">
    <w:name w:val="Table 3D effects 1"/>
    <w:basedOn w:val="TableNormal"/>
    <w:uiPriority w:val="99"/>
    <w:semiHidden/>
    <w:unhideWhenUsed/>
    <w:rsid w:val="0004006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006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006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006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006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04006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04006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04006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006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006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006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006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006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006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006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006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006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006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006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006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006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006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006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006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006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006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006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006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00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006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006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006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rsid w:val="00BE4832"/>
    <w:pPr>
      <w:spacing w:after="300" w:line="240" w:lineRule="auto"/>
      <w:contextualSpacing/>
    </w:pPr>
    <w:rPr>
      <w:rFonts w:asciiTheme="majorHAnsi" w:eastAsiaTheme="majorEastAsia" w:hAnsiTheme="majorHAnsi" w:cstheme="majorBidi"/>
      <w:color w:val="008768" w:themeColor="accent1"/>
      <w:spacing w:val="5"/>
      <w:kern w:val="28"/>
      <w:sz w:val="48"/>
      <w:szCs w:val="32"/>
    </w:rPr>
  </w:style>
  <w:style w:type="character" w:customStyle="1" w:styleId="TitleChar">
    <w:name w:val="Title Char"/>
    <w:basedOn w:val="DefaultParagraphFont"/>
    <w:link w:val="Title"/>
    <w:uiPriority w:val="10"/>
    <w:semiHidden/>
    <w:rsid w:val="00BE4832"/>
    <w:rPr>
      <w:rFonts w:asciiTheme="majorHAnsi" w:eastAsiaTheme="majorEastAsia" w:hAnsiTheme="majorHAnsi" w:cstheme="majorBidi"/>
      <w:color w:val="008768" w:themeColor="accent1"/>
      <w:spacing w:val="5"/>
      <w:kern w:val="28"/>
      <w:sz w:val="48"/>
      <w:szCs w:val="32"/>
    </w:rPr>
  </w:style>
  <w:style w:type="table" w:customStyle="1" w:styleId="Plaingrid">
    <w:name w:val="Plain grid"/>
    <w:basedOn w:val="TableNormal"/>
    <w:uiPriority w:val="99"/>
    <w:semiHidden/>
    <w:unhideWhenUsed/>
    <w:rsid w:val="00981D52"/>
    <w:tblPr>
      <w:tblCellMar>
        <w:left w:w="0" w:type="dxa"/>
      </w:tblCellMar>
    </w:tblPr>
  </w:style>
  <w:style w:type="character" w:customStyle="1" w:styleId="Heading6Char">
    <w:name w:val="Heading 6 Char"/>
    <w:basedOn w:val="DefaultParagraphFont"/>
    <w:link w:val="Heading6"/>
    <w:uiPriority w:val="9"/>
    <w:semiHidden/>
    <w:rsid w:val="008F637D"/>
    <w:rPr>
      <w:rFonts w:asciiTheme="majorHAnsi" w:eastAsiaTheme="majorEastAsia" w:hAnsiTheme="majorHAnsi" w:cstheme="majorBidi"/>
      <w:b/>
      <w:iCs/>
      <w:kern w:val="18"/>
    </w:rPr>
  </w:style>
  <w:style w:type="character" w:customStyle="1" w:styleId="Heading7Char">
    <w:name w:val="Heading 7 Char"/>
    <w:basedOn w:val="DefaultParagraphFont"/>
    <w:link w:val="Heading7"/>
    <w:uiPriority w:val="9"/>
    <w:semiHidden/>
    <w:rsid w:val="008F637D"/>
    <w:rPr>
      <w:rFonts w:asciiTheme="majorHAnsi" w:eastAsiaTheme="majorEastAsia" w:hAnsiTheme="majorHAnsi" w:cstheme="majorBidi"/>
      <w:i/>
      <w:iCs/>
      <w:kern w:val="18"/>
    </w:rPr>
  </w:style>
  <w:style w:type="character" w:customStyle="1" w:styleId="Heading8Char">
    <w:name w:val="Heading 8 Char"/>
    <w:basedOn w:val="DefaultParagraphFont"/>
    <w:link w:val="Heading8"/>
    <w:uiPriority w:val="9"/>
    <w:semiHidden/>
    <w:rsid w:val="008F637D"/>
    <w:rPr>
      <w:rFonts w:asciiTheme="majorHAnsi" w:eastAsiaTheme="majorEastAsia" w:hAnsiTheme="majorHAnsi" w:cstheme="majorBidi"/>
      <w:kern w:val="18"/>
    </w:rPr>
  </w:style>
  <w:style w:type="character" w:customStyle="1" w:styleId="Heading9Char">
    <w:name w:val="Heading 9 Char"/>
    <w:basedOn w:val="DefaultParagraphFont"/>
    <w:link w:val="Heading9"/>
    <w:uiPriority w:val="9"/>
    <w:semiHidden/>
    <w:rsid w:val="008F637D"/>
    <w:rPr>
      <w:rFonts w:asciiTheme="majorHAnsi" w:eastAsiaTheme="majorEastAsia" w:hAnsiTheme="majorHAnsi" w:cstheme="majorBidi"/>
      <w:iCs/>
      <w:kern w:val="18"/>
    </w:rPr>
  </w:style>
  <w:style w:type="paragraph" w:styleId="BalloonText">
    <w:name w:val="Balloon Text"/>
    <w:basedOn w:val="Normal"/>
    <w:link w:val="BalloonTextChar"/>
    <w:uiPriority w:val="99"/>
    <w:semiHidden/>
    <w:unhideWhenUsed/>
    <w:rsid w:val="00591C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C1A"/>
    <w:rPr>
      <w:rFonts w:ascii="Tahoma" w:hAnsi="Tahoma" w:cs="Tahoma"/>
      <w:sz w:val="16"/>
      <w:szCs w:val="16"/>
    </w:rPr>
  </w:style>
  <w:style w:type="paragraph" w:styleId="TOCHeading">
    <w:name w:val="TOC Heading"/>
    <w:basedOn w:val="Heading1"/>
    <w:next w:val="Normal"/>
    <w:uiPriority w:val="39"/>
    <w:semiHidden/>
    <w:unhideWhenUsed/>
    <w:rsid w:val="00F051A7"/>
    <w:pPr>
      <w:tabs>
        <w:tab w:val="left" w:pos="284"/>
      </w:tabs>
      <w:spacing w:line="240" w:lineRule="atLeast"/>
      <w:outlineLvl w:val="9"/>
    </w:pPr>
  </w:style>
  <w:style w:type="paragraph" w:styleId="Quote">
    <w:name w:val="Quote"/>
    <w:basedOn w:val="Normal"/>
    <w:next w:val="Normal"/>
    <w:link w:val="QuoteChar"/>
    <w:uiPriority w:val="21"/>
    <w:qFormat/>
    <w:rsid w:val="00506652"/>
    <w:pPr>
      <w:tabs>
        <w:tab w:val="left" w:pos="284"/>
      </w:tabs>
      <w:spacing w:after="180"/>
      <w:ind w:left="851" w:right="567"/>
    </w:pPr>
    <w:rPr>
      <w:i/>
      <w:iCs/>
      <w:color w:val="000000" w:themeColor="text1"/>
    </w:rPr>
  </w:style>
  <w:style w:type="character" w:customStyle="1" w:styleId="QuoteChar">
    <w:name w:val="Quote Char"/>
    <w:basedOn w:val="DefaultParagraphFont"/>
    <w:link w:val="Quote"/>
    <w:uiPriority w:val="13"/>
    <w:rsid w:val="00506652"/>
    <w:rPr>
      <w:i/>
      <w:iCs/>
      <w:color w:val="000000" w:themeColor="text1"/>
    </w:rPr>
  </w:style>
  <w:style w:type="paragraph" w:customStyle="1" w:styleId="TableListBullet">
    <w:name w:val="Table List Bullet"/>
    <w:basedOn w:val="Normal"/>
    <w:uiPriority w:val="15"/>
    <w:qFormat/>
    <w:rsid w:val="00BC66B6"/>
    <w:pPr>
      <w:numPr>
        <w:numId w:val="40"/>
      </w:numPr>
      <w:spacing w:after="40" w:line="240" w:lineRule="auto"/>
    </w:pPr>
    <w:rPr>
      <w:sz w:val="18"/>
    </w:rPr>
  </w:style>
  <w:style w:type="paragraph" w:customStyle="1" w:styleId="TableListBullet2">
    <w:name w:val="Table List Bullet 2"/>
    <w:basedOn w:val="Normal"/>
    <w:uiPriority w:val="16"/>
    <w:qFormat/>
    <w:rsid w:val="00BC66B6"/>
    <w:pPr>
      <w:numPr>
        <w:ilvl w:val="1"/>
        <w:numId w:val="40"/>
      </w:numPr>
      <w:spacing w:after="40" w:line="240" w:lineRule="auto"/>
    </w:pPr>
    <w:rPr>
      <w:sz w:val="18"/>
    </w:rPr>
  </w:style>
  <w:style w:type="paragraph" w:customStyle="1" w:styleId="TableListBullet3">
    <w:name w:val="Table List Bullet 3"/>
    <w:basedOn w:val="Normal"/>
    <w:uiPriority w:val="17"/>
    <w:qFormat/>
    <w:rsid w:val="00BC66B6"/>
    <w:pPr>
      <w:numPr>
        <w:ilvl w:val="2"/>
        <w:numId w:val="40"/>
      </w:numPr>
      <w:spacing w:after="40" w:line="240" w:lineRule="auto"/>
    </w:pPr>
    <w:rPr>
      <w:sz w:val="18"/>
    </w:rPr>
  </w:style>
  <w:style w:type="paragraph" w:customStyle="1" w:styleId="Tabletext">
    <w:name w:val="Table text"/>
    <w:basedOn w:val="BodyText"/>
    <w:uiPriority w:val="14"/>
    <w:qFormat/>
    <w:rsid w:val="0032736F"/>
    <w:pPr>
      <w:spacing w:before="40" w:after="40" w:line="240" w:lineRule="auto"/>
    </w:pPr>
    <w:rPr>
      <w:sz w:val="18"/>
    </w:rPr>
  </w:style>
  <w:style w:type="paragraph" w:customStyle="1" w:styleId="TableListNumber">
    <w:name w:val="Table List Number"/>
    <w:basedOn w:val="BodyText"/>
    <w:uiPriority w:val="18"/>
    <w:qFormat/>
    <w:rsid w:val="00345D5E"/>
    <w:pPr>
      <w:numPr>
        <w:numId w:val="35"/>
      </w:numPr>
      <w:spacing w:after="40" w:line="240" w:lineRule="auto"/>
    </w:pPr>
    <w:rPr>
      <w:sz w:val="18"/>
    </w:rPr>
  </w:style>
  <w:style w:type="paragraph" w:customStyle="1" w:styleId="TableListNumber2">
    <w:name w:val="Table List Number 2"/>
    <w:basedOn w:val="Normal"/>
    <w:uiPriority w:val="19"/>
    <w:qFormat/>
    <w:rsid w:val="00345D5E"/>
    <w:pPr>
      <w:numPr>
        <w:ilvl w:val="1"/>
        <w:numId w:val="35"/>
      </w:numPr>
      <w:spacing w:after="40" w:line="240" w:lineRule="auto"/>
    </w:pPr>
    <w:rPr>
      <w:sz w:val="18"/>
    </w:rPr>
  </w:style>
  <w:style w:type="paragraph" w:customStyle="1" w:styleId="TableListNumber3">
    <w:name w:val="Table List Number 3"/>
    <w:basedOn w:val="Normal"/>
    <w:uiPriority w:val="20"/>
    <w:qFormat/>
    <w:rsid w:val="00345D5E"/>
    <w:pPr>
      <w:numPr>
        <w:ilvl w:val="2"/>
        <w:numId w:val="35"/>
      </w:numPr>
      <w:spacing w:after="40" w:line="240" w:lineRule="auto"/>
      <w:ind w:left="851"/>
    </w:pPr>
    <w:rPr>
      <w:sz w:val="18"/>
    </w:rPr>
  </w:style>
  <w:style w:type="numbering" w:customStyle="1" w:styleId="AECOMTableNumbering">
    <w:name w:val="AECOM Table Numbering"/>
    <w:uiPriority w:val="99"/>
    <w:semiHidden/>
    <w:unhideWhenUsed/>
    <w:rsid w:val="00345D5E"/>
    <w:pPr>
      <w:numPr>
        <w:numId w:val="35"/>
      </w:numPr>
    </w:pPr>
  </w:style>
  <w:style w:type="numbering" w:customStyle="1" w:styleId="AECOMTableBullets">
    <w:name w:val="AECOM Table Bullets"/>
    <w:uiPriority w:val="99"/>
    <w:semiHidden/>
    <w:unhideWhenUsed/>
    <w:rsid w:val="00BC66B6"/>
    <w:pPr>
      <w:numPr>
        <w:numId w:val="38"/>
      </w:numPr>
    </w:pPr>
  </w:style>
  <w:style w:type="numbering" w:styleId="111111">
    <w:name w:val="Outline List 2"/>
    <w:basedOn w:val="NoList"/>
    <w:uiPriority w:val="99"/>
    <w:semiHidden/>
    <w:unhideWhenUsed/>
    <w:rsid w:val="00BE1245"/>
    <w:pPr>
      <w:numPr>
        <w:numId w:val="41"/>
      </w:numPr>
    </w:pPr>
  </w:style>
  <w:style w:type="numbering" w:styleId="1ai">
    <w:name w:val="Outline List 1"/>
    <w:basedOn w:val="NoList"/>
    <w:uiPriority w:val="99"/>
    <w:semiHidden/>
    <w:unhideWhenUsed/>
    <w:rsid w:val="00BE1245"/>
    <w:pPr>
      <w:numPr>
        <w:numId w:val="42"/>
      </w:numPr>
    </w:pPr>
  </w:style>
  <w:style w:type="numbering" w:styleId="ArticleSection">
    <w:name w:val="Outline List 3"/>
    <w:basedOn w:val="NoList"/>
    <w:uiPriority w:val="99"/>
    <w:semiHidden/>
    <w:unhideWhenUsed/>
    <w:rsid w:val="00BE1245"/>
    <w:pPr>
      <w:numPr>
        <w:numId w:val="43"/>
      </w:numPr>
    </w:pPr>
  </w:style>
  <w:style w:type="paragraph" w:styleId="Bibliography">
    <w:name w:val="Bibliography"/>
    <w:basedOn w:val="Normal"/>
    <w:next w:val="Normal"/>
    <w:uiPriority w:val="37"/>
    <w:semiHidden/>
    <w:unhideWhenUsed/>
    <w:rsid w:val="00BE1245"/>
  </w:style>
  <w:style w:type="paragraph" w:styleId="BlockText">
    <w:name w:val="Block Text"/>
    <w:basedOn w:val="Normal"/>
    <w:uiPriority w:val="99"/>
    <w:semiHidden/>
    <w:unhideWhenUsed/>
    <w:rsid w:val="00BE1245"/>
    <w:pPr>
      <w:pBdr>
        <w:top w:val="single" w:sz="2" w:space="10" w:color="008768" w:themeColor="accent1"/>
        <w:left w:val="single" w:sz="2" w:space="10" w:color="008768" w:themeColor="accent1"/>
        <w:bottom w:val="single" w:sz="2" w:space="10" w:color="008768" w:themeColor="accent1"/>
        <w:right w:val="single" w:sz="2" w:space="10" w:color="008768" w:themeColor="accent1"/>
      </w:pBdr>
      <w:ind w:left="1152" w:right="1152"/>
    </w:pPr>
    <w:rPr>
      <w:rFonts w:eastAsiaTheme="minorEastAsia"/>
      <w:i/>
      <w:iCs/>
      <w:color w:val="008768" w:themeColor="accent1"/>
    </w:rPr>
  </w:style>
  <w:style w:type="paragraph" w:styleId="BodyText2">
    <w:name w:val="Body Text 2"/>
    <w:basedOn w:val="Normal"/>
    <w:link w:val="BodyText2Char"/>
    <w:uiPriority w:val="99"/>
    <w:semiHidden/>
    <w:unhideWhenUsed/>
    <w:rsid w:val="00BE1245"/>
    <w:pPr>
      <w:spacing w:after="120" w:line="480" w:lineRule="auto"/>
    </w:pPr>
  </w:style>
  <w:style w:type="character" w:customStyle="1" w:styleId="BodyText2Char">
    <w:name w:val="Body Text 2 Char"/>
    <w:basedOn w:val="DefaultParagraphFont"/>
    <w:link w:val="BodyText2"/>
    <w:uiPriority w:val="99"/>
    <w:semiHidden/>
    <w:rsid w:val="00BE1245"/>
    <w:rPr>
      <w:kern w:val="18"/>
    </w:rPr>
  </w:style>
  <w:style w:type="paragraph" w:styleId="BodyText3">
    <w:name w:val="Body Text 3"/>
    <w:basedOn w:val="Normal"/>
    <w:link w:val="BodyText3Char"/>
    <w:uiPriority w:val="99"/>
    <w:semiHidden/>
    <w:unhideWhenUsed/>
    <w:rsid w:val="00BE1245"/>
    <w:pPr>
      <w:spacing w:after="120"/>
    </w:pPr>
    <w:rPr>
      <w:sz w:val="16"/>
      <w:szCs w:val="16"/>
    </w:rPr>
  </w:style>
  <w:style w:type="character" w:customStyle="1" w:styleId="BodyText3Char">
    <w:name w:val="Body Text 3 Char"/>
    <w:basedOn w:val="DefaultParagraphFont"/>
    <w:link w:val="BodyText3"/>
    <w:uiPriority w:val="99"/>
    <w:semiHidden/>
    <w:rsid w:val="00BE1245"/>
    <w:rPr>
      <w:kern w:val="18"/>
      <w:sz w:val="16"/>
      <w:szCs w:val="16"/>
    </w:rPr>
  </w:style>
  <w:style w:type="paragraph" w:styleId="BodyTextFirstIndent">
    <w:name w:val="Body Text First Indent"/>
    <w:basedOn w:val="BodyText"/>
    <w:link w:val="BodyTextFirstIndentChar"/>
    <w:uiPriority w:val="99"/>
    <w:semiHidden/>
    <w:unhideWhenUsed/>
    <w:rsid w:val="00BE1245"/>
    <w:pPr>
      <w:spacing w:after="0"/>
      <w:ind w:firstLine="360"/>
    </w:pPr>
  </w:style>
  <w:style w:type="character" w:customStyle="1" w:styleId="BodyTextFirstIndentChar">
    <w:name w:val="Body Text First Indent Char"/>
    <w:basedOn w:val="BodyTextChar"/>
    <w:link w:val="BodyTextFirstIndent"/>
    <w:uiPriority w:val="99"/>
    <w:semiHidden/>
    <w:rsid w:val="00BE1245"/>
    <w:rPr>
      <w:kern w:val="18"/>
    </w:rPr>
  </w:style>
  <w:style w:type="paragraph" w:styleId="BodyTextIndent">
    <w:name w:val="Body Text Indent"/>
    <w:basedOn w:val="Normal"/>
    <w:link w:val="BodyTextIndentChar"/>
    <w:uiPriority w:val="99"/>
    <w:semiHidden/>
    <w:unhideWhenUsed/>
    <w:rsid w:val="00BE1245"/>
    <w:pPr>
      <w:spacing w:after="120"/>
      <w:ind w:left="283"/>
    </w:pPr>
  </w:style>
  <w:style w:type="character" w:customStyle="1" w:styleId="BodyTextIndentChar">
    <w:name w:val="Body Text Indent Char"/>
    <w:basedOn w:val="DefaultParagraphFont"/>
    <w:link w:val="BodyTextIndent"/>
    <w:uiPriority w:val="99"/>
    <w:semiHidden/>
    <w:rsid w:val="00BE1245"/>
    <w:rPr>
      <w:kern w:val="18"/>
    </w:rPr>
  </w:style>
  <w:style w:type="paragraph" w:styleId="BodyTextFirstIndent2">
    <w:name w:val="Body Text First Indent 2"/>
    <w:basedOn w:val="BodyTextIndent"/>
    <w:link w:val="BodyTextFirstIndent2Char"/>
    <w:uiPriority w:val="99"/>
    <w:semiHidden/>
    <w:unhideWhenUsed/>
    <w:rsid w:val="00BE1245"/>
    <w:pPr>
      <w:spacing w:after="0"/>
      <w:ind w:left="360" w:firstLine="360"/>
    </w:pPr>
  </w:style>
  <w:style w:type="character" w:customStyle="1" w:styleId="BodyTextFirstIndent2Char">
    <w:name w:val="Body Text First Indent 2 Char"/>
    <w:basedOn w:val="BodyTextIndentChar"/>
    <w:link w:val="BodyTextFirstIndent2"/>
    <w:uiPriority w:val="99"/>
    <w:semiHidden/>
    <w:rsid w:val="00BE1245"/>
    <w:rPr>
      <w:kern w:val="18"/>
    </w:rPr>
  </w:style>
  <w:style w:type="paragraph" w:styleId="BodyTextIndent2">
    <w:name w:val="Body Text Indent 2"/>
    <w:basedOn w:val="Normal"/>
    <w:link w:val="BodyTextIndent2Char"/>
    <w:uiPriority w:val="99"/>
    <w:semiHidden/>
    <w:unhideWhenUsed/>
    <w:rsid w:val="00BE1245"/>
    <w:pPr>
      <w:spacing w:after="120" w:line="480" w:lineRule="auto"/>
      <w:ind w:left="283"/>
    </w:pPr>
  </w:style>
  <w:style w:type="character" w:customStyle="1" w:styleId="BodyTextIndent2Char">
    <w:name w:val="Body Text Indent 2 Char"/>
    <w:basedOn w:val="DefaultParagraphFont"/>
    <w:link w:val="BodyTextIndent2"/>
    <w:uiPriority w:val="99"/>
    <w:semiHidden/>
    <w:rsid w:val="00BE1245"/>
    <w:rPr>
      <w:kern w:val="18"/>
    </w:rPr>
  </w:style>
  <w:style w:type="paragraph" w:styleId="BodyTextIndent3">
    <w:name w:val="Body Text Indent 3"/>
    <w:basedOn w:val="Normal"/>
    <w:link w:val="BodyTextIndent3Char"/>
    <w:uiPriority w:val="99"/>
    <w:semiHidden/>
    <w:unhideWhenUsed/>
    <w:rsid w:val="00BE12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E1245"/>
    <w:rPr>
      <w:kern w:val="18"/>
      <w:sz w:val="16"/>
      <w:szCs w:val="16"/>
    </w:rPr>
  </w:style>
  <w:style w:type="character" w:styleId="BookTitle">
    <w:name w:val="Book Title"/>
    <w:basedOn w:val="DefaultParagraphFont"/>
    <w:uiPriority w:val="33"/>
    <w:semiHidden/>
    <w:unhideWhenUsed/>
    <w:rsid w:val="00BE1245"/>
    <w:rPr>
      <w:b/>
      <w:bCs/>
      <w:smallCaps/>
      <w:spacing w:val="5"/>
    </w:rPr>
  </w:style>
  <w:style w:type="paragraph" w:styleId="Closing">
    <w:name w:val="Closing"/>
    <w:basedOn w:val="Normal"/>
    <w:link w:val="ClosingChar"/>
    <w:uiPriority w:val="99"/>
    <w:semiHidden/>
    <w:unhideWhenUsed/>
    <w:rsid w:val="00BE1245"/>
    <w:pPr>
      <w:spacing w:line="240" w:lineRule="auto"/>
      <w:ind w:left="4252"/>
    </w:pPr>
  </w:style>
  <w:style w:type="character" w:customStyle="1" w:styleId="ClosingChar">
    <w:name w:val="Closing Char"/>
    <w:basedOn w:val="DefaultParagraphFont"/>
    <w:link w:val="Closing"/>
    <w:uiPriority w:val="99"/>
    <w:semiHidden/>
    <w:rsid w:val="00BE1245"/>
    <w:rPr>
      <w:kern w:val="18"/>
    </w:rPr>
  </w:style>
  <w:style w:type="character" w:styleId="CommentReference">
    <w:name w:val="annotation reference"/>
    <w:basedOn w:val="DefaultParagraphFont"/>
    <w:uiPriority w:val="99"/>
    <w:semiHidden/>
    <w:unhideWhenUsed/>
    <w:rsid w:val="00BE1245"/>
    <w:rPr>
      <w:sz w:val="16"/>
      <w:szCs w:val="16"/>
    </w:rPr>
  </w:style>
  <w:style w:type="paragraph" w:styleId="CommentText">
    <w:name w:val="annotation text"/>
    <w:basedOn w:val="Normal"/>
    <w:link w:val="CommentTextChar"/>
    <w:uiPriority w:val="99"/>
    <w:unhideWhenUsed/>
    <w:rsid w:val="00BE1245"/>
    <w:pPr>
      <w:spacing w:line="240" w:lineRule="auto"/>
    </w:pPr>
    <w:rPr>
      <w:szCs w:val="20"/>
    </w:rPr>
  </w:style>
  <w:style w:type="character" w:customStyle="1" w:styleId="CommentTextChar">
    <w:name w:val="Comment Text Char"/>
    <w:basedOn w:val="DefaultParagraphFont"/>
    <w:link w:val="CommentText"/>
    <w:uiPriority w:val="99"/>
    <w:rsid w:val="00BE1245"/>
    <w:rPr>
      <w:kern w:val="18"/>
      <w:sz w:val="20"/>
      <w:szCs w:val="20"/>
    </w:rPr>
  </w:style>
  <w:style w:type="paragraph" w:styleId="CommentSubject">
    <w:name w:val="annotation subject"/>
    <w:basedOn w:val="CommentText"/>
    <w:next w:val="CommentText"/>
    <w:link w:val="CommentSubjectChar"/>
    <w:uiPriority w:val="99"/>
    <w:semiHidden/>
    <w:unhideWhenUsed/>
    <w:rsid w:val="00BE1245"/>
    <w:rPr>
      <w:b/>
      <w:bCs/>
    </w:rPr>
  </w:style>
  <w:style w:type="character" w:customStyle="1" w:styleId="CommentSubjectChar">
    <w:name w:val="Comment Subject Char"/>
    <w:basedOn w:val="CommentTextChar"/>
    <w:link w:val="CommentSubject"/>
    <w:uiPriority w:val="99"/>
    <w:semiHidden/>
    <w:rsid w:val="00BE1245"/>
    <w:rPr>
      <w:b/>
      <w:bCs/>
      <w:kern w:val="18"/>
      <w:sz w:val="20"/>
      <w:szCs w:val="20"/>
    </w:rPr>
  </w:style>
  <w:style w:type="paragraph" w:styleId="Date">
    <w:name w:val="Date"/>
    <w:basedOn w:val="Normal"/>
    <w:next w:val="Normal"/>
    <w:link w:val="DateChar"/>
    <w:uiPriority w:val="99"/>
    <w:semiHidden/>
    <w:unhideWhenUsed/>
    <w:rsid w:val="00BE1245"/>
  </w:style>
  <w:style w:type="character" w:customStyle="1" w:styleId="DateChar">
    <w:name w:val="Date Char"/>
    <w:basedOn w:val="DefaultParagraphFont"/>
    <w:link w:val="Date"/>
    <w:uiPriority w:val="99"/>
    <w:semiHidden/>
    <w:rsid w:val="00BE1245"/>
    <w:rPr>
      <w:kern w:val="18"/>
    </w:rPr>
  </w:style>
  <w:style w:type="paragraph" w:styleId="DocumentMap">
    <w:name w:val="Document Map"/>
    <w:basedOn w:val="Normal"/>
    <w:link w:val="DocumentMapChar"/>
    <w:uiPriority w:val="99"/>
    <w:semiHidden/>
    <w:unhideWhenUsed/>
    <w:rsid w:val="00BE1245"/>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1245"/>
    <w:rPr>
      <w:rFonts w:ascii="Tahoma" w:hAnsi="Tahoma" w:cs="Tahoma"/>
      <w:kern w:val="18"/>
      <w:sz w:val="16"/>
      <w:szCs w:val="16"/>
    </w:rPr>
  </w:style>
  <w:style w:type="paragraph" w:styleId="EmailSignature">
    <w:name w:val="E-mail Signature"/>
    <w:basedOn w:val="Normal"/>
    <w:link w:val="EmailSignatureChar"/>
    <w:uiPriority w:val="99"/>
    <w:semiHidden/>
    <w:unhideWhenUsed/>
    <w:rsid w:val="00BE1245"/>
    <w:pPr>
      <w:spacing w:line="240" w:lineRule="auto"/>
    </w:pPr>
  </w:style>
  <w:style w:type="character" w:customStyle="1" w:styleId="EmailSignatureChar">
    <w:name w:val="Email Signature Char"/>
    <w:basedOn w:val="DefaultParagraphFont"/>
    <w:link w:val="EmailSignature"/>
    <w:uiPriority w:val="99"/>
    <w:semiHidden/>
    <w:rsid w:val="00BE1245"/>
    <w:rPr>
      <w:kern w:val="18"/>
    </w:rPr>
  </w:style>
  <w:style w:type="character" w:styleId="Emphasis">
    <w:name w:val="Emphasis"/>
    <w:basedOn w:val="DefaultParagraphFont"/>
    <w:uiPriority w:val="20"/>
    <w:semiHidden/>
    <w:unhideWhenUsed/>
    <w:rsid w:val="00BE1245"/>
    <w:rPr>
      <w:i/>
      <w:iCs/>
    </w:rPr>
  </w:style>
  <w:style w:type="character" w:styleId="EndnoteReference">
    <w:name w:val="endnote reference"/>
    <w:basedOn w:val="DefaultParagraphFont"/>
    <w:uiPriority w:val="99"/>
    <w:semiHidden/>
    <w:unhideWhenUsed/>
    <w:rsid w:val="00BE1245"/>
    <w:rPr>
      <w:vertAlign w:val="superscript"/>
    </w:rPr>
  </w:style>
  <w:style w:type="paragraph" w:styleId="EndnoteText">
    <w:name w:val="endnote text"/>
    <w:basedOn w:val="Normal"/>
    <w:link w:val="EndnoteTextChar"/>
    <w:uiPriority w:val="99"/>
    <w:semiHidden/>
    <w:unhideWhenUsed/>
    <w:rsid w:val="00BE1245"/>
    <w:pPr>
      <w:spacing w:line="240" w:lineRule="auto"/>
    </w:pPr>
    <w:rPr>
      <w:szCs w:val="20"/>
    </w:rPr>
  </w:style>
  <w:style w:type="character" w:customStyle="1" w:styleId="EndnoteTextChar">
    <w:name w:val="Endnote Text Char"/>
    <w:basedOn w:val="DefaultParagraphFont"/>
    <w:link w:val="EndnoteText"/>
    <w:uiPriority w:val="99"/>
    <w:semiHidden/>
    <w:rsid w:val="00BE1245"/>
    <w:rPr>
      <w:kern w:val="18"/>
      <w:sz w:val="20"/>
      <w:szCs w:val="20"/>
    </w:rPr>
  </w:style>
  <w:style w:type="paragraph" w:styleId="EnvelopeAddress">
    <w:name w:val="envelope address"/>
    <w:basedOn w:val="Normal"/>
    <w:uiPriority w:val="99"/>
    <w:semiHidden/>
    <w:unhideWhenUsed/>
    <w:rsid w:val="00BE124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E1245"/>
    <w:pPr>
      <w:spacing w:line="240" w:lineRule="auto"/>
    </w:pPr>
    <w:rPr>
      <w:rFonts w:asciiTheme="majorHAnsi" w:eastAsiaTheme="majorEastAsia" w:hAnsiTheme="majorHAnsi" w:cstheme="majorBidi"/>
      <w:szCs w:val="20"/>
    </w:rPr>
  </w:style>
  <w:style w:type="character" w:styleId="HTMLAcronym">
    <w:name w:val="HTML Acronym"/>
    <w:basedOn w:val="DefaultParagraphFont"/>
    <w:uiPriority w:val="99"/>
    <w:semiHidden/>
    <w:unhideWhenUsed/>
    <w:rsid w:val="00BE1245"/>
  </w:style>
  <w:style w:type="paragraph" w:styleId="HTMLAddress">
    <w:name w:val="HTML Address"/>
    <w:basedOn w:val="Normal"/>
    <w:link w:val="HTMLAddressChar"/>
    <w:uiPriority w:val="99"/>
    <w:semiHidden/>
    <w:unhideWhenUsed/>
    <w:rsid w:val="00BE1245"/>
    <w:pPr>
      <w:spacing w:line="240" w:lineRule="auto"/>
    </w:pPr>
    <w:rPr>
      <w:i/>
      <w:iCs/>
    </w:rPr>
  </w:style>
  <w:style w:type="character" w:customStyle="1" w:styleId="HTMLAddressChar">
    <w:name w:val="HTML Address Char"/>
    <w:basedOn w:val="DefaultParagraphFont"/>
    <w:link w:val="HTMLAddress"/>
    <w:uiPriority w:val="99"/>
    <w:semiHidden/>
    <w:rsid w:val="00BE1245"/>
    <w:rPr>
      <w:i/>
      <w:iCs/>
      <w:kern w:val="18"/>
    </w:rPr>
  </w:style>
  <w:style w:type="character" w:styleId="HTMLCite">
    <w:name w:val="HTML Cite"/>
    <w:basedOn w:val="DefaultParagraphFont"/>
    <w:uiPriority w:val="99"/>
    <w:semiHidden/>
    <w:unhideWhenUsed/>
    <w:rsid w:val="00BE1245"/>
    <w:rPr>
      <w:i/>
      <w:iCs/>
    </w:rPr>
  </w:style>
  <w:style w:type="character" w:styleId="HTMLCode">
    <w:name w:val="HTML Code"/>
    <w:basedOn w:val="DefaultParagraphFont"/>
    <w:uiPriority w:val="99"/>
    <w:semiHidden/>
    <w:unhideWhenUsed/>
    <w:rsid w:val="00BE1245"/>
    <w:rPr>
      <w:rFonts w:ascii="Consolas" w:hAnsi="Consolas"/>
      <w:sz w:val="20"/>
      <w:szCs w:val="20"/>
    </w:rPr>
  </w:style>
  <w:style w:type="character" w:styleId="HTMLDefinition">
    <w:name w:val="HTML Definition"/>
    <w:basedOn w:val="DefaultParagraphFont"/>
    <w:uiPriority w:val="99"/>
    <w:semiHidden/>
    <w:unhideWhenUsed/>
    <w:rsid w:val="00BE1245"/>
    <w:rPr>
      <w:i/>
      <w:iCs/>
    </w:rPr>
  </w:style>
  <w:style w:type="character" w:styleId="HTMLKeyboard">
    <w:name w:val="HTML Keyboard"/>
    <w:basedOn w:val="DefaultParagraphFont"/>
    <w:uiPriority w:val="99"/>
    <w:semiHidden/>
    <w:unhideWhenUsed/>
    <w:rsid w:val="00BE1245"/>
    <w:rPr>
      <w:rFonts w:ascii="Consolas" w:hAnsi="Consolas"/>
      <w:sz w:val="20"/>
      <w:szCs w:val="20"/>
    </w:rPr>
  </w:style>
  <w:style w:type="paragraph" w:styleId="HTMLPreformatted">
    <w:name w:val="HTML Preformatted"/>
    <w:basedOn w:val="Normal"/>
    <w:link w:val="HTMLPreformattedChar"/>
    <w:uiPriority w:val="99"/>
    <w:semiHidden/>
    <w:unhideWhenUsed/>
    <w:rsid w:val="00BE1245"/>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E1245"/>
    <w:rPr>
      <w:rFonts w:ascii="Consolas" w:hAnsi="Consolas"/>
      <w:kern w:val="18"/>
      <w:sz w:val="20"/>
      <w:szCs w:val="20"/>
    </w:rPr>
  </w:style>
  <w:style w:type="character" w:styleId="HTMLSample">
    <w:name w:val="HTML Sample"/>
    <w:basedOn w:val="DefaultParagraphFont"/>
    <w:uiPriority w:val="99"/>
    <w:semiHidden/>
    <w:unhideWhenUsed/>
    <w:rsid w:val="00BE1245"/>
    <w:rPr>
      <w:rFonts w:ascii="Consolas" w:hAnsi="Consolas"/>
      <w:sz w:val="24"/>
      <w:szCs w:val="24"/>
    </w:rPr>
  </w:style>
  <w:style w:type="character" w:styleId="HTMLTypewriter">
    <w:name w:val="HTML Typewriter"/>
    <w:basedOn w:val="DefaultParagraphFont"/>
    <w:uiPriority w:val="99"/>
    <w:semiHidden/>
    <w:unhideWhenUsed/>
    <w:rsid w:val="00BE1245"/>
    <w:rPr>
      <w:rFonts w:ascii="Consolas" w:hAnsi="Consolas"/>
      <w:sz w:val="20"/>
      <w:szCs w:val="20"/>
    </w:rPr>
  </w:style>
  <w:style w:type="character" w:styleId="HTMLVariable">
    <w:name w:val="HTML Variable"/>
    <w:basedOn w:val="DefaultParagraphFont"/>
    <w:uiPriority w:val="99"/>
    <w:semiHidden/>
    <w:unhideWhenUsed/>
    <w:rsid w:val="00BE1245"/>
    <w:rPr>
      <w:i/>
      <w:iCs/>
    </w:rPr>
  </w:style>
  <w:style w:type="paragraph" w:styleId="Index1">
    <w:name w:val="index 1"/>
    <w:basedOn w:val="Normal"/>
    <w:next w:val="Normal"/>
    <w:autoRedefine/>
    <w:uiPriority w:val="99"/>
    <w:semiHidden/>
    <w:unhideWhenUsed/>
    <w:rsid w:val="00BE1245"/>
    <w:pPr>
      <w:spacing w:line="240" w:lineRule="auto"/>
      <w:ind w:left="180" w:hanging="180"/>
    </w:pPr>
  </w:style>
  <w:style w:type="paragraph" w:styleId="Index2">
    <w:name w:val="index 2"/>
    <w:basedOn w:val="Normal"/>
    <w:next w:val="Normal"/>
    <w:autoRedefine/>
    <w:uiPriority w:val="99"/>
    <w:semiHidden/>
    <w:unhideWhenUsed/>
    <w:rsid w:val="00BE1245"/>
    <w:pPr>
      <w:spacing w:line="240" w:lineRule="auto"/>
      <w:ind w:left="360" w:hanging="180"/>
    </w:pPr>
  </w:style>
  <w:style w:type="paragraph" w:styleId="Index3">
    <w:name w:val="index 3"/>
    <w:basedOn w:val="Normal"/>
    <w:next w:val="Normal"/>
    <w:autoRedefine/>
    <w:uiPriority w:val="99"/>
    <w:semiHidden/>
    <w:unhideWhenUsed/>
    <w:rsid w:val="00BE1245"/>
    <w:pPr>
      <w:spacing w:line="240" w:lineRule="auto"/>
      <w:ind w:left="540" w:hanging="180"/>
    </w:pPr>
  </w:style>
  <w:style w:type="paragraph" w:styleId="Index4">
    <w:name w:val="index 4"/>
    <w:basedOn w:val="Normal"/>
    <w:next w:val="Normal"/>
    <w:autoRedefine/>
    <w:uiPriority w:val="99"/>
    <w:semiHidden/>
    <w:unhideWhenUsed/>
    <w:rsid w:val="00BE1245"/>
    <w:pPr>
      <w:spacing w:line="240" w:lineRule="auto"/>
      <w:ind w:left="720" w:hanging="180"/>
    </w:pPr>
  </w:style>
  <w:style w:type="paragraph" w:styleId="Index5">
    <w:name w:val="index 5"/>
    <w:basedOn w:val="Normal"/>
    <w:next w:val="Normal"/>
    <w:autoRedefine/>
    <w:uiPriority w:val="99"/>
    <w:semiHidden/>
    <w:unhideWhenUsed/>
    <w:rsid w:val="00BE1245"/>
    <w:pPr>
      <w:spacing w:line="240" w:lineRule="auto"/>
      <w:ind w:left="900" w:hanging="180"/>
    </w:pPr>
  </w:style>
  <w:style w:type="paragraph" w:styleId="Index6">
    <w:name w:val="index 6"/>
    <w:basedOn w:val="Normal"/>
    <w:next w:val="Normal"/>
    <w:autoRedefine/>
    <w:uiPriority w:val="99"/>
    <w:semiHidden/>
    <w:unhideWhenUsed/>
    <w:rsid w:val="00BE1245"/>
    <w:pPr>
      <w:spacing w:line="240" w:lineRule="auto"/>
      <w:ind w:left="1080" w:hanging="180"/>
    </w:pPr>
  </w:style>
  <w:style w:type="paragraph" w:styleId="Index7">
    <w:name w:val="index 7"/>
    <w:basedOn w:val="Normal"/>
    <w:next w:val="Normal"/>
    <w:autoRedefine/>
    <w:uiPriority w:val="99"/>
    <w:semiHidden/>
    <w:unhideWhenUsed/>
    <w:rsid w:val="00BE1245"/>
    <w:pPr>
      <w:spacing w:line="240" w:lineRule="auto"/>
      <w:ind w:left="1260" w:hanging="180"/>
    </w:pPr>
  </w:style>
  <w:style w:type="paragraph" w:styleId="Index8">
    <w:name w:val="index 8"/>
    <w:basedOn w:val="Normal"/>
    <w:next w:val="Normal"/>
    <w:autoRedefine/>
    <w:uiPriority w:val="99"/>
    <w:semiHidden/>
    <w:unhideWhenUsed/>
    <w:rsid w:val="00BE1245"/>
    <w:pPr>
      <w:spacing w:line="240" w:lineRule="auto"/>
      <w:ind w:left="1440" w:hanging="180"/>
    </w:pPr>
  </w:style>
  <w:style w:type="paragraph" w:styleId="Index9">
    <w:name w:val="index 9"/>
    <w:basedOn w:val="Normal"/>
    <w:next w:val="Normal"/>
    <w:autoRedefine/>
    <w:uiPriority w:val="99"/>
    <w:semiHidden/>
    <w:unhideWhenUsed/>
    <w:rsid w:val="00BE1245"/>
    <w:pPr>
      <w:spacing w:line="240" w:lineRule="auto"/>
      <w:ind w:left="1620" w:hanging="180"/>
    </w:pPr>
  </w:style>
  <w:style w:type="paragraph" w:styleId="IndexHeading">
    <w:name w:val="index heading"/>
    <w:basedOn w:val="Normal"/>
    <w:next w:val="Index1"/>
    <w:uiPriority w:val="99"/>
    <w:semiHidden/>
    <w:unhideWhenUsed/>
    <w:rsid w:val="00BE1245"/>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BE1245"/>
    <w:rPr>
      <w:b/>
      <w:bCs/>
      <w:i/>
      <w:iCs/>
      <w:color w:val="008768" w:themeColor="accent1"/>
    </w:rPr>
  </w:style>
  <w:style w:type="paragraph" w:styleId="IntenseQuote">
    <w:name w:val="Intense Quote"/>
    <w:basedOn w:val="Normal"/>
    <w:next w:val="Normal"/>
    <w:link w:val="IntenseQuoteChar"/>
    <w:uiPriority w:val="30"/>
    <w:semiHidden/>
    <w:unhideWhenUsed/>
    <w:rsid w:val="00BE1245"/>
    <w:pPr>
      <w:pBdr>
        <w:bottom w:val="single" w:sz="4" w:space="4" w:color="008768" w:themeColor="accent1"/>
      </w:pBdr>
      <w:spacing w:before="200" w:after="280"/>
      <w:ind w:left="936" w:right="936"/>
    </w:pPr>
    <w:rPr>
      <w:b/>
      <w:bCs/>
      <w:i/>
      <w:iCs/>
      <w:color w:val="008768" w:themeColor="accent1"/>
    </w:rPr>
  </w:style>
  <w:style w:type="character" w:customStyle="1" w:styleId="IntenseQuoteChar">
    <w:name w:val="Intense Quote Char"/>
    <w:basedOn w:val="DefaultParagraphFont"/>
    <w:link w:val="IntenseQuote"/>
    <w:uiPriority w:val="30"/>
    <w:semiHidden/>
    <w:rsid w:val="00BE1245"/>
    <w:rPr>
      <w:b/>
      <w:bCs/>
      <w:i/>
      <w:iCs/>
      <w:color w:val="008768" w:themeColor="accent1"/>
      <w:kern w:val="18"/>
    </w:rPr>
  </w:style>
  <w:style w:type="character" w:styleId="IntenseReference">
    <w:name w:val="Intense Reference"/>
    <w:basedOn w:val="DefaultParagraphFont"/>
    <w:uiPriority w:val="32"/>
    <w:semiHidden/>
    <w:unhideWhenUsed/>
    <w:rsid w:val="00BE1245"/>
    <w:rPr>
      <w:b/>
      <w:bCs/>
      <w:smallCaps/>
      <w:color w:val="00353E" w:themeColor="accent2"/>
      <w:spacing w:val="5"/>
      <w:u w:val="single"/>
    </w:rPr>
  </w:style>
  <w:style w:type="character" w:styleId="LineNumber">
    <w:name w:val="line number"/>
    <w:basedOn w:val="DefaultParagraphFont"/>
    <w:uiPriority w:val="99"/>
    <w:semiHidden/>
    <w:unhideWhenUsed/>
    <w:rsid w:val="00BE1245"/>
  </w:style>
  <w:style w:type="paragraph" w:styleId="List">
    <w:name w:val="List"/>
    <w:basedOn w:val="Normal"/>
    <w:uiPriority w:val="99"/>
    <w:semiHidden/>
    <w:unhideWhenUsed/>
    <w:rsid w:val="00BE1245"/>
    <w:pPr>
      <w:ind w:left="283" w:hanging="283"/>
      <w:contextualSpacing/>
    </w:pPr>
  </w:style>
  <w:style w:type="paragraph" w:styleId="List2">
    <w:name w:val="List 2"/>
    <w:basedOn w:val="Normal"/>
    <w:uiPriority w:val="99"/>
    <w:semiHidden/>
    <w:unhideWhenUsed/>
    <w:rsid w:val="00BE1245"/>
    <w:pPr>
      <w:ind w:left="566" w:hanging="283"/>
      <w:contextualSpacing/>
    </w:pPr>
  </w:style>
  <w:style w:type="paragraph" w:styleId="List3">
    <w:name w:val="List 3"/>
    <w:basedOn w:val="Normal"/>
    <w:uiPriority w:val="99"/>
    <w:semiHidden/>
    <w:unhideWhenUsed/>
    <w:rsid w:val="00BE1245"/>
    <w:pPr>
      <w:ind w:left="849" w:hanging="283"/>
      <w:contextualSpacing/>
    </w:pPr>
  </w:style>
  <w:style w:type="paragraph" w:styleId="List4">
    <w:name w:val="List 4"/>
    <w:basedOn w:val="Normal"/>
    <w:uiPriority w:val="99"/>
    <w:semiHidden/>
    <w:unhideWhenUsed/>
    <w:rsid w:val="00BE1245"/>
    <w:pPr>
      <w:ind w:left="1132" w:hanging="283"/>
      <w:contextualSpacing/>
    </w:pPr>
  </w:style>
  <w:style w:type="paragraph" w:styleId="List5">
    <w:name w:val="List 5"/>
    <w:basedOn w:val="Normal"/>
    <w:uiPriority w:val="99"/>
    <w:semiHidden/>
    <w:unhideWhenUsed/>
    <w:rsid w:val="00BE1245"/>
    <w:pPr>
      <w:ind w:left="1415" w:hanging="283"/>
      <w:contextualSpacing/>
    </w:pPr>
  </w:style>
  <w:style w:type="paragraph" w:styleId="ListBullet4">
    <w:name w:val="List Bullet 4"/>
    <w:basedOn w:val="Normal"/>
    <w:uiPriority w:val="99"/>
    <w:semiHidden/>
    <w:unhideWhenUsed/>
    <w:rsid w:val="00BE1245"/>
    <w:pPr>
      <w:numPr>
        <w:numId w:val="7"/>
      </w:numPr>
      <w:contextualSpacing/>
    </w:pPr>
  </w:style>
  <w:style w:type="paragraph" w:styleId="ListBullet5">
    <w:name w:val="List Bullet 5"/>
    <w:basedOn w:val="Normal"/>
    <w:uiPriority w:val="99"/>
    <w:semiHidden/>
    <w:unhideWhenUsed/>
    <w:rsid w:val="00BE1245"/>
    <w:pPr>
      <w:numPr>
        <w:numId w:val="8"/>
      </w:numPr>
      <w:contextualSpacing/>
    </w:pPr>
  </w:style>
  <w:style w:type="paragraph" w:styleId="ListContinue">
    <w:name w:val="List Continue"/>
    <w:basedOn w:val="Normal"/>
    <w:uiPriority w:val="99"/>
    <w:semiHidden/>
    <w:unhideWhenUsed/>
    <w:rsid w:val="00BE1245"/>
    <w:pPr>
      <w:spacing w:after="120"/>
      <w:ind w:left="283"/>
      <w:contextualSpacing/>
    </w:pPr>
  </w:style>
  <w:style w:type="paragraph" w:styleId="ListContinue2">
    <w:name w:val="List Continue 2"/>
    <w:basedOn w:val="Normal"/>
    <w:uiPriority w:val="99"/>
    <w:semiHidden/>
    <w:unhideWhenUsed/>
    <w:rsid w:val="00BE1245"/>
    <w:pPr>
      <w:spacing w:after="120"/>
      <w:ind w:left="566"/>
      <w:contextualSpacing/>
    </w:pPr>
  </w:style>
  <w:style w:type="paragraph" w:styleId="ListContinue3">
    <w:name w:val="List Continue 3"/>
    <w:basedOn w:val="Normal"/>
    <w:uiPriority w:val="99"/>
    <w:semiHidden/>
    <w:unhideWhenUsed/>
    <w:rsid w:val="00BE1245"/>
    <w:pPr>
      <w:spacing w:after="120"/>
      <w:ind w:left="849"/>
      <w:contextualSpacing/>
    </w:pPr>
  </w:style>
  <w:style w:type="paragraph" w:styleId="ListContinue4">
    <w:name w:val="List Continue 4"/>
    <w:basedOn w:val="Normal"/>
    <w:uiPriority w:val="99"/>
    <w:semiHidden/>
    <w:unhideWhenUsed/>
    <w:rsid w:val="00BE1245"/>
    <w:pPr>
      <w:spacing w:after="120"/>
      <w:ind w:left="1132"/>
      <w:contextualSpacing/>
    </w:pPr>
  </w:style>
  <w:style w:type="paragraph" w:styleId="ListContinue5">
    <w:name w:val="List Continue 5"/>
    <w:basedOn w:val="Normal"/>
    <w:uiPriority w:val="99"/>
    <w:semiHidden/>
    <w:unhideWhenUsed/>
    <w:rsid w:val="00BE1245"/>
    <w:pPr>
      <w:spacing w:after="120"/>
      <w:ind w:left="1415"/>
      <w:contextualSpacing/>
    </w:pPr>
  </w:style>
  <w:style w:type="paragraph" w:styleId="ListNumber4">
    <w:name w:val="List Number 4"/>
    <w:basedOn w:val="Normal"/>
    <w:uiPriority w:val="99"/>
    <w:semiHidden/>
    <w:unhideWhenUsed/>
    <w:rsid w:val="00BE1245"/>
    <w:pPr>
      <w:numPr>
        <w:numId w:val="9"/>
      </w:numPr>
      <w:contextualSpacing/>
    </w:pPr>
  </w:style>
  <w:style w:type="paragraph" w:styleId="ListNumber5">
    <w:name w:val="List Number 5"/>
    <w:basedOn w:val="Normal"/>
    <w:uiPriority w:val="99"/>
    <w:semiHidden/>
    <w:unhideWhenUsed/>
    <w:rsid w:val="00BE1245"/>
    <w:pPr>
      <w:numPr>
        <w:numId w:val="10"/>
      </w:numPr>
      <w:contextualSpacing/>
    </w:pPr>
  </w:style>
  <w:style w:type="paragraph" w:styleId="ListParagraph">
    <w:name w:val="List Paragraph"/>
    <w:basedOn w:val="Normal"/>
    <w:uiPriority w:val="34"/>
    <w:unhideWhenUsed/>
    <w:qFormat/>
    <w:rsid w:val="00BE1245"/>
    <w:pPr>
      <w:ind w:left="720"/>
      <w:contextualSpacing/>
    </w:pPr>
  </w:style>
  <w:style w:type="paragraph" w:styleId="MacroText">
    <w:name w:val="macro"/>
    <w:link w:val="MacroTextChar"/>
    <w:uiPriority w:val="99"/>
    <w:semiHidden/>
    <w:unhideWhenUsed/>
    <w:rsid w:val="00BE124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kern w:val="18"/>
      <w:sz w:val="20"/>
      <w:szCs w:val="20"/>
    </w:rPr>
  </w:style>
  <w:style w:type="character" w:customStyle="1" w:styleId="MacroTextChar">
    <w:name w:val="Macro Text Char"/>
    <w:basedOn w:val="DefaultParagraphFont"/>
    <w:link w:val="MacroText"/>
    <w:uiPriority w:val="99"/>
    <w:semiHidden/>
    <w:rsid w:val="00BE1245"/>
    <w:rPr>
      <w:rFonts w:ascii="Consolas" w:hAnsi="Consolas"/>
      <w:kern w:val="18"/>
      <w:sz w:val="20"/>
      <w:szCs w:val="20"/>
    </w:rPr>
  </w:style>
  <w:style w:type="paragraph" w:styleId="MessageHeader">
    <w:name w:val="Message Header"/>
    <w:basedOn w:val="Normal"/>
    <w:link w:val="MessageHeaderChar"/>
    <w:uiPriority w:val="99"/>
    <w:semiHidden/>
    <w:unhideWhenUsed/>
    <w:rsid w:val="00BE124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E1245"/>
    <w:rPr>
      <w:rFonts w:asciiTheme="majorHAnsi" w:eastAsiaTheme="majorEastAsia" w:hAnsiTheme="majorHAnsi" w:cstheme="majorBidi"/>
      <w:kern w:val="18"/>
      <w:sz w:val="24"/>
      <w:szCs w:val="24"/>
      <w:shd w:val="pct20" w:color="auto" w:fill="auto"/>
    </w:rPr>
  </w:style>
  <w:style w:type="paragraph" w:styleId="NoSpacing">
    <w:name w:val="No Spacing"/>
    <w:uiPriority w:val="1"/>
    <w:semiHidden/>
    <w:unhideWhenUsed/>
    <w:rsid w:val="00BE1245"/>
    <w:rPr>
      <w:kern w:val="18"/>
    </w:rPr>
  </w:style>
  <w:style w:type="paragraph" w:styleId="NormalWeb">
    <w:name w:val="Normal (Web)"/>
    <w:basedOn w:val="Normal"/>
    <w:uiPriority w:val="99"/>
    <w:semiHidden/>
    <w:unhideWhenUsed/>
    <w:rsid w:val="00BE1245"/>
    <w:rPr>
      <w:rFonts w:ascii="Times New Roman" w:hAnsi="Times New Roman" w:cs="Times New Roman"/>
      <w:sz w:val="24"/>
      <w:szCs w:val="24"/>
    </w:rPr>
  </w:style>
  <w:style w:type="paragraph" w:styleId="NormalIndent">
    <w:name w:val="Normal Indent"/>
    <w:basedOn w:val="Normal"/>
    <w:uiPriority w:val="99"/>
    <w:semiHidden/>
    <w:unhideWhenUsed/>
    <w:rsid w:val="00BE1245"/>
    <w:pPr>
      <w:ind w:left="720"/>
    </w:pPr>
  </w:style>
  <w:style w:type="paragraph" w:styleId="NoteHeading">
    <w:name w:val="Note Heading"/>
    <w:basedOn w:val="Normal"/>
    <w:next w:val="Normal"/>
    <w:link w:val="NoteHeadingChar"/>
    <w:uiPriority w:val="99"/>
    <w:semiHidden/>
    <w:unhideWhenUsed/>
    <w:rsid w:val="00BE1245"/>
    <w:pPr>
      <w:spacing w:line="240" w:lineRule="auto"/>
    </w:pPr>
  </w:style>
  <w:style w:type="character" w:customStyle="1" w:styleId="NoteHeadingChar">
    <w:name w:val="Note Heading Char"/>
    <w:basedOn w:val="DefaultParagraphFont"/>
    <w:link w:val="NoteHeading"/>
    <w:uiPriority w:val="99"/>
    <w:semiHidden/>
    <w:rsid w:val="00BE1245"/>
    <w:rPr>
      <w:kern w:val="18"/>
    </w:rPr>
  </w:style>
  <w:style w:type="character" w:styleId="PageNumber">
    <w:name w:val="page number"/>
    <w:basedOn w:val="DefaultParagraphFont"/>
    <w:uiPriority w:val="99"/>
    <w:semiHidden/>
    <w:unhideWhenUsed/>
    <w:rsid w:val="00BE1245"/>
  </w:style>
  <w:style w:type="character" w:styleId="PlaceholderText">
    <w:name w:val="Placeholder Text"/>
    <w:basedOn w:val="DefaultParagraphFont"/>
    <w:uiPriority w:val="99"/>
    <w:semiHidden/>
    <w:unhideWhenUsed/>
    <w:rsid w:val="00BE1245"/>
    <w:rPr>
      <w:color w:val="808080"/>
    </w:rPr>
  </w:style>
  <w:style w:type="paragraph" w:styleId="PlainText">
    <w:name w:val="Plain Text"/>
    <w:basedOn w:val="Normal"/>
    <w:link w:val="PlainTextChar"/>
    <w:uiPriority w:val="99"/>
    <w:semiHidden/>
    <w:unhideWhenUsed/>
    <w:rsid w:val="00BE124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E1245"/>
    <w:rPr>
      <w:rFonts w:ascii="Consolas" w:hAnsi="Consolas"/>
      <w:kern w:val="18"/>
      <w:sz w:val="21"/>
      <w:szCs w:val="21"/>
    </w:rPr>
  </w:style>
  <w:style w:type="paragraph" w:styleId="Salutation">
    <w:name w:val="Salutation"/>
    <w:basedOn w:val="Normal"/>
    <w:next w:val="Normal"/>
    <w:link w:val="SalutationChar"/>
    <w:uiPriority w:val="99"/>
    <w:semiHidden/>
    <w:unhideWhenUsed/>
    <w:rsid w:val="00BE1245"/>
  </w:style>
  <w:style w:type="character" w:customStyle="1" w:styleId="SalutationChar">
    <w:name w:val="Salutation Char"/>
    <w:basedOn w:val="DefaultParagraphFont"/>
    <w:link w:val="Salutation"/>
    <w:uiPriority w:val="99"/>
    <w:semiHidden/>
    <w:rsid w:val="00BE1245"/>
    <w:rPr>
      <w:kern w:val="18"/>
    </w:rPr>
  </w:style>
  <w:style w:type="paragraph" w:styleId="Signature">
    <w:name w:val="Signature"/>
    <w:basedOn w:val="Normal"/>
    <w:link w:val="SignatureChar"/>
    <w:uiPriority w:val="99"/>
    <w:semiHidden/>
    <w:unhideWhenUsed/>
    <w:rsid w:val="00BE1245"/>
    <w:pPr>
      <w:spacing w:line="240" w:lineRule="auto"/>
      <w:ind w:left="4252"/>
    </w:pPr>
  </w:style>
  <w:style w:type="character" w:customStyle="1" w:styleId="SignatureChar">
    <w:name w:val="Signature Char"/>
    <w:basedOn w:val="DefaultParagraphFont"/>
    <w:link w:val="Signature"/>
    <w:uiPriority w:val="99"/>
    <w:semiHidden/>
    <w:rsid w:val="00BE1245"/>
    <w:rPr>
      <w:kern w:val="18"/>
    </w:rPr>
  </w:style>
  <w:style w:type="character" w:styleId="Strong">
    <w:name w:val="Strong"/>
    <w:basedOn w:val="DefaultParagraphFont"/>
    <w:uiPriority w:val="22"/>
    <w:semiHidden/>
    <w:unhideWhenUsed/>
    <w:rsid w:val="00BE1245"/>
    <w:rPr>
      <w:b/>
      <w:bCs/>
    </w:rPr>
  </w:style>
  <w:style w:type="paragraph" w:styleId="Subtitle">
    <w:name w:val="Subtitle"/>
    <w:basedOn w:val="Normal"/>
    <w:next w:val="Normal"/>
    <w:link w:val="SubtitleChar"/>
    <w:uiPriority w:val="11"/>
    <w:semiHidden/>
    <w:unhideWhenUsed/>
    <w:rsid w:val="00BE1245"/>
    <w:pPr>
      <w:numPr>
        <w:ilvl w:val="1"/>
      </w:numPr>
    </w:pPr>
    <w:rPr>
      <w:rFonts w:asciiTheme="majorHAnsi" w:eastAsiaTheme="majorEastAsia" w:hAnsiTheme="majorHAnsi" w:cstheme="majorBidi"/>
      <w:i/>
      <w:iCs/>
      <w:color w:val="008768" w:themeColor="accent1"/>
      <w:spacing w:val="15"/>
      <w:sz w:val="24"/>
      <w:szCs w:val="24"/>
    </w:rPr>
  </w:style>
  <w:style w:type="character" w:customStyle="1" w:styleId="SubtitleChar">
    <w:name w:val="Subtitle Char"/>
    <w:basedOn w:val="DefaultParagraphFont"/>
    <w:link w:val="Subtitle"/>
    <w:uiPriority w:val="11"/>
    <w:semiHidden/>
    <w:rsid w:val="00BE1245"/>
    <w:rPr>
      <w:rFonts w:asciiTheme="majorHAnsi" w:eastAsiaTheme="majorEastAsia" w:hAnsiTheme="majorHAnsi" w:cstheme="majorBidi"/>
      <w:i/>
      <w:iCs/>
      <w:color w:val="008768" w:themeColor="accent1"/>
      <w:spacing w:val="15"/>
      <w:kern w:val="18"/>
      <w:sz w:val="24"/>
      <w:szCs w:val="24"/>
    </w:rPr>
  </w:style>
  <w:style w:type="character" w:styleId="SubtleEmphasis">
    <w:name w:val="Subtle Emphasis"/>
    <w:basedOn w:val="DefaultParagraphFont"/>
    <w:uiPriority w:val="19"/>
    <w:semiHidden/>
    <w:unhideWhenUsed/>
    <w:rsid w:val="00BE1245"/>
    <w:rPr>
      <w:i/>
      <w:iCs/>
      <w:color w:val="808080" w:themeColor="text1" w:themeTint="7F"/>
    </w:rPr>
  </w:style>
  <w:style w:type="character" w:styleId="SubtleReference">
    <w:name w:val="Subtle Reference"/>
    <w:basedOn w:val="DefaultParagraphFont"/>
    <w:uiPriority w:val="31"/>
    <w:semiHidden/>
    <w:unhideWhenUsed/>
    <w:rsid w:val="00BE1245"/>
    <w:rPr>
      <w:smallCaps/>
      <w:color w:val="00353E" w:themeColor="accent2"/>
      <w:u w:val="single"/>
    </w:rPr>
  </w:style>
  <w:style w:type="paragraph" w:styleId="TableofAuthorities">
    <w:name w:val="table of authorities"/>
    <w:basedOn w:val="Normal"/>
    <w:next w:val="Normal"/>
    <w:uiPriority w:val="99"/>
    <w:semiHidden/>
    <w:unhideWhenUsed/>
    <w:rsid w:val="00BE1245"/>
    <w:pPr>
      <w:ind w:left="180" w:hanging="180"/>
    </w:pPr>
  </w:style>
  <w:style w:type="paragraph" w:styleId="TableofFigures">
    <w:name w:val="table of figures"/>
    <w:basedOn w:val="Normal"/>
    <w:next w:val="Normal"/>
    <w:uiPriority w:val="99"/>
    <w:semiHidden/>
    <w:unhideWhenUsed/>
    <w:rsid w:val="00BE1245"/>
  </w:style>
  <w:style w:type="paragraph" w:styleId="TOAHeading">
    <w:name w:val="toa heading"/>
    <w:basedOn w:val="Normal"/>
    <w:next w:val="Normal"/>
    <w:uiPriority w:val="99"/>
    <w:semiHidden/>
    <w:unhideWhenUsed/>
    <w:rsid w:val="00BE124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E1245"/>
    <w:pPr>
      <w:spacing w:after="100"/>
    </w:pPr>
  </w:style>
  <w:style w:type="paragraph" w:styleId="TOC2">
    <w:name w:val="toc 2"/>
    <w:basedOn w:val="Normal"/>
    <w:next w:val="Normal"/>
    <w:autoRedefine/>
    <w:uiPriority w:val="39"/>
    <w:semiHidden/>
    <w:unhideWhenUsed/>
    <w:rsid w:val="00BE1245"/>
    <w:pPr>
      <w:spacing w:after="100"/>
    </w:pPr>
  </w:style>
  <w:style w:type="paragraph" w:styleId="TOC3">
    <w:name w:val="toc 3"/>
    <w:basedOn w:val="Normal"/>
    <w:next w:val="Normal"/>
    <w:autoRedefine/>
    <w:uiPriority w:val="39"/>
    <w:semiHidden/>
    <w:unhideWhenUsed/>
    <w:rsid w:val="00BE1245"/>
    <w:pPr>
      <w:spacing w:after="100"/>
    </w:pPr>
  </w:style>
  <w:style w:type="paragraph" w:styleId="TOC4">
    <w:name w:val="toc 4"/>
    <w:basedOn w:val="Normal"/>
    <w:next w:val="Normal"/>
    <w:autoRedefine/>
    <w:uiPriority w:val="39"/>
    <w:semiHidden/>
    <w:unhideWhenUsed/>
    <w:rsid w:val="00BE1245"/>
    <w:pPr>
      <w:spacing w:after="100"/>
    </w:pPr>
  </w:style>
  <w:style w:type="paragraph" w:styleId="TOC5">
    <w:name w:val="toc 5"/>
    <w:basedOn w:val="Normal"/>
    <w:next w:val="Normal"/>
    <w:autoRedefine/>
    <w:uiPriority w:val="39"/>
    <w:semiHidden/>
    <w:unhideWhenUsed/>
    <w:rsid w:val="00BE1245"/>
    <w:pPr>
      <w:spacing w:after="100"/>
      <w:ind w:left="720"/>
    </w:pPr>
  </w:style>
  <w:style w:type="paragraph" w:styleId="TOC6">
    <w:name w:val="toc 6"/>
    <w:basedOn w:val="Normal"/>
    <w:next w:val="Normal"/>
    <w:autoRedefine/>
    <w:uiPriority w:val="39"/>
    <w:semiHidden/>
    <w:unhideWhenUsed/>
    <w:rsid w:val="00BE1245"/>
    <w:pPr>
      <w:spacing w:after="100"/>
      <w:ind w:left="900"/>
    </w:pPr>
  </w:style>
  <w:style w:type="paragraph" w:styleId="TOC7">
    <w:name w:val="toc 7"/>
    <w:basedOn w:val="Normal"/>
    <w:next w:val="Normal"/>
    <w:autoRedefine/>
    <w:uiPriority w:val="39"/>
    <w:semiHidden/>
    <w:unhideWhenUsed/>
    <w:rsid w:val="00BE1245"/>
    <w:pPr>
      <w:spacing w:after="100"/>
      <w:ind w:left="1080"/>
    </w:pPr>
  </w:style>
  <w:style w:type="paragraph" w:styleId="TOC8">
    <w:name w:val="toc 8"/>
    <w:basedOn w:val="Normal"/>
    <w:next w:val="Normal"/>
    <w:autoRedefine/>
    <w:uiPriority w:val="39"/>
    <w:semiHidden/>
    <w:unhideWhenUsed/>
    <w:rsid w:val="00BE1245"/>
    <w:pPr>
      <w:spacing w:after="100"/>
      <w:ind w:left="1260"/>
    </w:pPr>
  </w:style>
  <w:style w:type="paragraph" w:styleId="TOC9">
    <w:name w:val="toc 9"/>
    <w:basedOn w:val="Normal"/>
    <w:next w:val="Normal"/>
    <w:autoRedefine/>
    <w:uiPriority w:val="39"/>
    <w:semiHidden/>
    <w:unhideWhenUsed/>
    <w:rsid w:val="00BE1245"/>
    <w:pPr>
      <w:spacing w:after="100"/>
      <w:ind w:left="1440"/>
    </w:pPr>
  </w:style>
  <w:style w:type="table" w:customStyle="1" w:styleId="AECOMcolouredtable">
    <w:name w:val="AECOM coloured table"/>
    <w:basedOn w:val="TableNormal"/>
    <w:uiPriority w:val="99"/>
    <w:semiHidden/>
    <w:unhideWhenUsed/>
    <w:rsid w:val="00255091"/>
    <w:tblPr>
      <w:tblStyleRowBandSize w:val="1"/>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008768" w:themeFill="accent1"/>
      </w:tcPr>
    </w:tblStylePr>
    <w:tblStylePr w:type="firstCol">
      <w:rPr>
        <w:b/>
        <w:color w:val="FFFFFF" w:themeColor="background1"/>
      </w:rPr>
      <w:tblPr/>
      <w:tcPr>
        <w:tcBorders>
          <w:right w:val="single" w:sz="12" w:space="0" w:color="FFFFFF" w:themeColor="background1"/>
        </w:tcBorders>
        <w:shd w:val="clear" w:color="auto" w:fill="008768" w:themeFill="accent1"/>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5F9FF"/>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B4FFED" w:themeFill="accent1" w:themeFillTint="33"/>
      </w:tcPr>
    </w:tblStylePr>
  </w:style>
  <w:style w:type="paragraph" w:customStyle="1" w:styleId="Appendixheading2">
    <w:name w:val="Appendix heading 2"/>
    <w:basedOn w:val="Heading2"/>
    <w:next w:val="BodyText"/>
    <w:uiPriority w:val="7"/>
    <w:qFormat/>
    <w:rsid w:val="00404BE5"/>
  </w:style>
  <w:style w:type="paragraph" w:customStyle="1" w:styleId="Numberedtext">
    <w:name w:val="Numbered text"/>
    <w:basedOn w:val="BodyText"/>
    <w:uiPriority w:val="1"/>
    <w:qFormat/>
    <w:rsid w:val="00D8735B"/>
  </w:style>
  <w:style w:type="paragraph" w:customStyle="1" w:styleId="Heading1NewPage">
    <w:name w:val="Heading 1 New Page"/>
    <w:basedOn w:val="Heading1"/>
    <w:uiPriority w:val="1"/>
    <w:qFormat/>
    <w:rsid w:val="0074570D"/>
    <w:pPr>
      <w:pageBreakBefore/>
    </w:pPr>
  </w:style>
  <w:style w:type="paragraph" w:customStyle="1" w:styleId="Numberedtext2">
    <w:name w:val="Numbered text 2"/>
    <w:basedOn w:val="Numberedtext"/>
    <w:uiPriority w:val="1"/>
    <w:qFormat/>
    <w:rsid w:val="0074570D"/>
  </w:style>
  <w:style w:type="paragraph" w:styleId="Revision">
    <w:name w:val="Revision"/>
    <w:hidden/>
    <w:uiPriority w:val="99"/>
    <w:semiHidden/>
    <w:rsid w:val="001404C2"/>
    <w:rPr>
      <w:kern w:val="18"/>
      <w:sz w:val="20"/>
      <w:lang w:val="en-US"/>
    </w:rPr>
  </w:style>
  <w:style w:type="character" w:styleId="UnresolvedMention">
    <w:name w:val="Unresolved Mention"/>
    <w:basedOn w:val="DefaultParagraphFont"/>
    <w:uiPriority w:val="99"/>
    <w:semiHidden/>
    <w:unhideWhenUsed/>
    <w:rsid w:val="00811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00869">
      <w:bodyDiv w:val="1"/>
      <w:marLeft w:val="0"/>
      <w:marRight w:val="0"/>
      <w:marTop w:val="0"/>
      <w:marBottom w:val="0"/>
      <w:divBdr>
        <w:top w:val="none" w:sz="0" w:space="0" w:color="auto"/>
        <w:left w:val="none" w:sz="0" w:space="0" w:color="auto"/>
        <w:bottom w:val="none" w:sz="0" w:space="0" w:color="auto"/>
        <w:right w:val="none" w:sz="0" w:space="0" w:color="auto"/>
      </w:divBdr>
    </w:div>
    <w:div w:id="183680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enstreetmap.org/copyrigh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maps/place/51%C2%B032'19.2%22N+0%C2%B016'54.7%22W/@51.538658,-0.2844299,607m/data=!3m2!1e3!4b1!4m4!3m3!8m2!3d51.538658!4d-0.281855?entry=ttu&amp;g_ep=EgoyMDI1MDYwOS4xIKXMDSoASAFQAw%3D%3D" TargetMode="External"/><Relationship Id="rId5" Type="http://schemas.openxmlformats.org/officeDocument/2006/relationships/numbering" Target="numbering.xml"/><Relationship Id="rId15" Type="http://schemas.openxmlformats.org/officeDocument/2006/relationships/hyperlink" Target="mailto:GUCbridgeconsultation@brent.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mocracy.brent.gov.uk/mgIssueHistoryHome.aspx?IId=67023"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e.Marvin\AppData\Roaming\Microsoft\Templates\AECOM_Blank.dotm" TargetMode="External"/></Relationships>
</file>

<file path=word/theme/theme1.xml><?xml version="1.0" encoding="utf-8"?>
<a:theme xmlns:a="http://schemas.openxmlformats.org/drawingml/2006/main" name="Office Theme">
  <a:themeElements>
    <a:clrScheme name="AECOM2021">
      <a:dk1>
        <a:sysClr val="windowText" lastClr="000000"/>
      </a:dk1>
      <a:lt1>
        <a:sysClr val="window" lastClr="FFFFFF"/>
      </a:lt1>
      <a:dk2>
        <a:srgbClr val="000000"/>
      </a:dk2>
      <a:lt2>
        <a:srgbClr val="FFFFFF"/>
      </a:lt2>
      <a:accent1>
        <a:srgbClr val="008768"/>
      </a:accent1>
      <a:accent2>
        <a:srgbClr val="00353E"/>
      </a:accent2>
      <a:accent3>
        <a:srgbClr val="AECC53"/>
      </a:accent3>
      <a:accent4>
        <a:srgbClr val="E52713"/>
      </a:accent4>
      <a:accent5>
        <a:srgbClr val="009A9B"/>
      </a:accent5>
      <a:accent6>
        <a:srgbClr val="FFCE00"/>
      </a:accent6>
      <a:hlink>
        <a:srgbClr val="C70C6F"/>
      </a:hlink>
      <a:folHlink>
        <a:srgbClr val="9C0880"/>
      </a:folHlink>
    </a:clrScheme>
    <a:fontScheme name="AECOM San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39AEAA7FE616418ED95A4CBC5F3720" ma:contentTypeVersion="3" ma:contentTypeDescription="Create a new document." ma:contentTypeScope="" ma:versionID="d93437313468a9413da46d8e297e20eb">
  <xsd:schema xmlns:xsd="http://www.w3.org/2001/XMLSchema" xmlns:xs="http://www.w3.org/2001/XMLSchema" xmlns:p="http://schemas.microsoft.com/office/2006/metadata/properties" xmlns:ns2="058b3792-3245-4525-8188-4e720698114b" targetNamespace="http://schemas.microsoft.com/office/2006/metadata/properties" ma:root="true" ma:fieldsID="865b38289723edfb867f38c97e0e791e" ns2:_="">
    <xsd:import namespace="058b3792-3245-4525-8188-4e72069811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b3792-3245-4525-8188-4e7206981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A7ED9-D283-4B62-9C1A-599C0CF509D9}">
  <ds:schemaRefs>
    <ds:schemaRef ds:uri="http://schemas.microsoft.com/sharepoint/v3/contenttype/forms"/>
  </ds:schemaRefs>
</ds:datastoreItem>
</file>

<file path=customXml/itemProps2.xml><?xml version="1.0" encoding="utf-8"?>
<ds:datastoreItem xmlns:ds="http://schemas.openxmlformats.org/officeDocument/2006/customXml" ds:itemID="{42611DD9-7250-43A0-8F29-772D0E2BF9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FA80C1-5CED-47EE-B550-4699BD263517}">
  <ds:schemaRefs>
    <ds:schemaRef ds:uri="http://schemas.openxmlformats.org/officeDocument/2006/bibliography"/>
  </ds:schemaRefs>
</ds:datastoreItem>
</file>

<file path=customXml/itemProps4.xml><?xml version="1.0" encoding="utf-8"?>
<ds:datastoreItem xmlns:ds="http://schemas.openxmlformats.org/officeDocument/2006/customXml" ds:itemID="{7C69EA7E-4D40-481E-B556-3182BAFC1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b3792-3245-4525-8188-4e720698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AECOM_Blank</Template>
  <TotalTime>1</TotalTime>
  <Pages>3</Pages>
  <Words>1386</Words>
  <Characters>7901</Characters>
  <Application>Microsoft Office Word</Application>
  <DocSecurity>4</DocSecurity>
  <Lines>65</Lines>
  <Paragraphs>18</Paragraphs>
  <ScaleCrop>false</ScaleCrop>
  <Company>AECOM</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AECOM Blank</dc:title>
  <dc:subject/>
  <dc:creator>Marvin, Michele</dc:creator>
  <cp:keywords/>
  <cp:lastModifiedBy>Azar, Renata</cp:lastModifiedBy>
  <cp:revision>2</cp:revision>
  <cp:lastPrinted>2017-05-16T17:53:00Z</cp:lastPrinted>
  <dcterms:created xsi:type="dcterms:W3CDTF">2025-06-13T08:26:00Z</dcterms:created>
  <dcterms:modified xsi:type="dcterms:W3CDTF">2025-06-13T08:26:00Z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AECOM_Blank</vt:lpwstr>
  </property>
  <property fmtid="{D5CDD505-2E9C-101B-9397-08002B2CF9AE}" pid="3" name="TemplateVersion">
    <vt:lpwstr>3.7</vt:lpwstr>
  </property>
  <property fmtid="{D5CDD505-2E9C-101B-9397-08002B2CF9AE}" pid="4" name="ContentTypeId">
    <vt:lpwstr>0x0101005139AEAA7FE616418ED95A4CBC5F3720</vt:lpwstr>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y fmtid="{D5CDD505-2E9C-101B-9397-08002B2CF9AE}" pid="39" name="MediaServiceImageTags">
    <vt:lpwstr/>
  </property>
  <property fmtid="{D5CDD505-2E9C-101B-9397-08002B2CF9AE}" pid="40" name="_AdHocReviewCycleID">
    <vt:i4>1906929988</vt:i4>
  </property>
  <property fmtid="{D5CDD505-2E9C-101B-9397-08002B2CF9AE}" pid="41" name="_NewReviewCycle">
    <vt:lpwstr/>
  </property>
  <property fmtid="{D5CDD505-2E9C-101B-9397-08002B2CF9AE}" pid="42" name="_EmailSubject">
    <vt:lpwstr>Alperton Bridge- consultation documents</vt:lpwstr>
  </property>
  <property fmtid="{D5CDD505-2E9C-101B-9397-08002B2CF9AE}" pid="43" name="_AuthorEmail">
    <vt:lpwstr>Yaz.Aboubakar@brent.gov.uk</vt:lpwstr>
  </property>
  <property fmtid="{D5CDD505-2E9C-101B-9397-08002B2CF9AE}" pid="44" name="_AuthorEmailDisplayName">
    <vt:lpwstr>Aboubakar, Yaz</vt:lpwstr>
  </property>
  <property fmtid="{D5CDD505-2E9C-101B-9397-08002B2CF9AE}" pid="45" name="_ReviewingToolsShownOnce">
    <vt:lpwstr/>
  </property>
</Properties>
</file>