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F6D3C" w14:textId="77777777" w:rsidR="001F087C" w:rsidRDefault="001F087C" w:rsidP="00DE64F3">
      <w:pPr>
        <w:jc w:val="both"/>
        <w:rPr>
          <w:rFonts w:cs="Arial"/>
          <w:b/>
          <w:szCs w:val="24"/>
        </w:rPr>
      </w:pPr>
    </w:p>
    <w:p w14:paraId="27C7C76F" w14:textId="40AC2A4C" w:rsidR="001F087C" w:rsidRPr="00571AAF" w:rsidRDefault="00282313" w:rsidP="00DE64F3">
      <w:pPr>
        <w:jc w:val="both"/>
        <w:rPr>
          <w:rFonts w:cs="Arial"/>
          <w:b/>
          <w:szCs w:val="24"/>
          <w:u w:val="single"/>
        </w:rPr>
      </w:pPr>
      <w:r>
        <w:rPr>
          <w:rFonts w:cs="Arial"/>
          <w:b/>
          <w:szCs w:val="24"/>
          <w:u w:val="single"/>
        </w:rPr>
        <w:t xml:space="preserve">Brent Adult Social Care - </w:t>
      </w:r>
      <w:r w:rsidR="001F087C" w:rsidRPr="00571AAF">
        <w:rPr>
          <w:rFonts w:cs="Arial"/>
          <w:b/>
          <w:szCs w:val="24"/>
          <w:u w:val="single"/>
        </w:rPr>
        <w:t>Transport eligibility</w:t>
      </w:r>
      <w:r w:rsidR="00282C38">
        <w:rPr>
          <w:rFonts w:cs="Arial"/>
          <w:b/>
          <w:szCs w:val="24"/>
          <w:u w:val="single"/>
        </w:rPr>
        <w:t xml:space="preserve"> guidance</w:t>
      </w:r>
    </w:p>
    <w:p w14:paraId="0BC08424" w14:textId="77777777" w:rsidR="001F087C" w:rsidRDefault="001F087C" w:rsidP="00DE64F3">
      <w:pPr>
        <w:jc w:val="both"/>
        <w:rPr>
          <w:rFonts w:cs="Arial"/>
          <w:b/>
          <w:szCs w:val="24"/>
        </w:rPr>
      </w:pPr>
    </w:p>
    <w:p w14:paraId="06382927" w14:textId="57C00C5D" w:rsidR="001F087C" w:rsidRPr="00D97B8A" w:rsidRDefault="001F087C" w:rsidP="00D97B8A">
      <w:pPr>
        <w:pStyle w:val="ListParagraph"/>
        <w:keepNext/>
        <w:numPr>
          <w:ilvl w:val="0"/>
          <w:numId w:val="7"/>
        </w:numPr>
        <w:tabs>
          <w:tab w:val="left" w:pos="426"/>
          <w:tab w:val="left" w:pos="992"/>
        </w:tabs>
        <w:jc w:val="both"/>
        <w:outlineLvl w:val="1"/>
        <w:rPr>
          <w:rFonts w:cs="Arial"/>
          <w:b/>
          <w:bCs/>
          <w:iCs/>
          <w:color w:val="auto"/>
          <w:szCs w:val="28"/>
        </w:rPr>
      </w:pPr>
      <w:r w:rsidRPr="00D97B8A">
        <w:rPr>
          <w:rFonts w:cs="Arial"/>
          <w:b/>
          <w:bCs/>
          <w:iCs/>
          <w:color w:val="auto"/>
          <w:szCs w:val="28"/>
        </w:rPr>
        <w:t>P</w:t>
      </w:r>
      <w:r w:rsidR="00CE7A19" w:rsidRPr="00D97B8A">
        <w:rPr>
          <w:rFonts w:cs="Arial"/>
          <w:b/>
          <w:bCs/>
          <w:iCs/>
          <w:color w:val="auto"/>
          <w:szCs w:val="28"/>
        </w:rPr>
        <w:t>URPOSE</w:t>
      </w:r>
    </w:p>
    <w:p w14:paraId="338F6ABA" w14:textId="77777777" w:rsidR="001F087C" w:rsidRPr="001F087C" w:rsidRDefault="001F087C" w:rsidP="001F087C">
      <w:pPr>
        <w:tabs>
          <w:tab w:val="left" w:pos="992"/>
        </w:tabs>
        <w:ind w:left="426"/>
        <w:jc w:val="both"/>
        <w:rPr>
          <w:color w:val="auto"/>
          <w:szCs w:val="24"/>
        </w:rPr>
      </w:pPr>
    </w:p>
    <w:p w14:paraId="1E9E8089" w14:textId="418D0F30" w:rsidR="00C051F2" w:rsidRDefault="001F087C" w:rsidP="00665C72">
      <w:pPr>
        <w:tabs>
          <w:tab w:val="left" w:pos="992"/>
        </w:tabs>
        <w:jc w:val="both"/>
        <w:rPr>
          <w:rFonts w:eastAsia="Arial" w:cs="Arial"/>
          <w:color w:val="auto"/>
          <w:szCs w:val="24"/>
        </w:rPr>
      </w:pPr>
      <w:r w:rsidRPr="001F087C">
        <w:rPr>
          <w:rFonts w:eastAsia="Arial" w:cs="Arial"/>
          <w:color w:val="auto"/>
          <w:szCs w:val="24"/>
        </w:rPr>
        <w:t xml:space="preserve">This </w:t>
      </w:r>
      <w:r w:rsidR="0022126D">
        <w:rPr>
          <w:rFonts w:eastAsia="Arial" w:cs="Arial"/>
          <w:color w:val="auto"/>
          <w:szCs w:val="24"/>
        </w:rPr>
        <w:t xml:space="preserve">guidance </w:t>
      </w:r>
      <w:r w:rsidR="0022126D" w:rsidRPr="001F087C">
        <w:rPr>
          <w:rFonts w:eastAsia="Arial" w:cs="Arial"/>
          <w:color w:val="auto"/>
          <w:szCs w:val="24"/>
        </w:rPr>
        <w:t>applies</w:t>
      </w:r>
      <w:r w:rsidRPr="001F087C">
        <w:rPr>
          <w:rFonts w:eastAsia="Arial" w:cs="Arial"/>
          <w:color w:val="auto"/>
          <w:szCs w:val="24"/>
        </w:rPr>
        <w:t xml:space="preserve"> to all adults aged 18 years </w:t>
      </w:r>
      <w:r w:rsidR="00665C72">
        <w:rPr>
          <w:rFonts w:eastAsia="Arial" w:cs="Arial"/>
          <w:color w:val="auto"/>
          <w:szCs w:val="24"/>
        </w:rPr>
        <w:t xml:space="preserve">and above who are an ordinary resident in Brent and </w:t>
      </w:r>
      <w:r w:rsidR="00665C72" w:rsidRPr="00665C72">
        <w:rPr>
          <w:rFonts w:eastAsia="Arial" w:cs="Arial"/>
          <w:color w:val="auto"/>
          <w:szCs w:val="24"/>
        </w:rPr>
        <w:t xml:space="preserve">who </w:t>
      </w:r>
      <w:r w:rsidR="00C051F2">
        <w:rPr>
          <w:rFonts w:eastAsia="Arial" w:cs="Arial"/>
          <w:color w:val="auto"/>
          <w:szCs w:val="24"/>
        </w:rPr>
        <w:t>may require</w:t>
      </w:r>
      <w:r w:rsidR="00665C72" w:rsidRPr="00665C72">
        <w:rPr>
          <w:rFonts w:eastAsia="Arial" w:cs="Arial"/>
          <w:color w:val="auto"/>
          <w:szCs w:val="24"/>
        </w:rPr>
        <w:t xml:space="preserve"> travel assistance to meet eligible needs under the Care Act</w:t>
      </w:r>
      <w:r w:rsidR="00665C72">
        <w:rPr>
          <w:rFonts w:eastAsia="Arial" w:cs="Arial"/>
          <w:color w:val="auto"/>
          <w:szCs w:val="24"/>
        </w:rPr>
        <w:t xml:space="preserve"> </w:t>
      </w:r>
      <w:r w:rsidR="00665C72" w:rsidRPr="00665C72">
        <w:rPr>
          <w:rFonts w:eastAsia="Arial" w:cs="Arial"/>
          <w:color w:val="auto"/>
          <w:szCs w:val="24"/>
        </w:rPr>
        <w:t>2014</w:t>
      </w:r>
      <w:r w:rsidRPr="001F087C">
        <w:rPr>
          <w:rFonts w:eastAsia="Arial" w:cs="Arial"/>
          <w:color w:val="auto"/>
          <w:szCs w:val="24"/>
        </w:rPr>
        <w:t xml:space="preserve">.  </w:t>
      </w:r>
      <w:r w:rsidR="002B0B51">
        <w:rPr>
          <w:rFonts w:eastAsia="Arial" w:cs="Arial"/>
          <w:color w:val="auto"/>
          <w:szCs w:val="24"/>
        </w:rPr>
        <w:t>T</w:t>
      </w:r>
      <w:r w:rsidR="00665C72" w:rsidRPr="00665C72">
        <w:rPr>
          <w:rFonts w:eastAsia="Arial" w:cs="Arial"/>
          <w:color w:val="auto"/>
          <w:szCs w:val="24"/>
        </w:rPr>
        <w:t xml:space="preserve">his </w:t>
      </w:r>
      <w:r w:rsidR="002B0B51">
        <w:rPr>
          <w:rFonts w:eastAsia="Arial" w:cs="Arial"/>
          <w:color w:val="auto"/>
          <w:szCs w:val="24"/>
        </w:rPr>
        <w:t>guidance</w:t>
      </w:r>
      <w:r w:rsidR="00665C72" w:rsidRPr="00665C72">
        <w:rPr>
          <w:rFonts w:eastAsia="Arial" w:cs="Arial"/>
          <w:color w:val="auto"/>
          <w:szCs w:val="24"/>
        </w:rPr>
        <w:t xml:space="preserve"> does not apply to young adults (aged up to 25) who have special</w:t>
      </w:r>
      <w:r w:rsidR="00665C72">
        <w:rPr>
          <w:rFonts w:eastAsia="Arial" w:cs="Arial"/>
          <w:color w:val="auto"/>
          <w:szCs w:val="24"/>
        </w:rPr>
        <w:t xml:space="preserve"> </w:t>
      </w:r>
      <w:r w:rsidR="00665C72" w:rsidRPr="00665C72">
        <w:rPr>
          <w:rFonts w:eastAsia="Arial" w:cs="Arial"/>
          <w:color w:val="auto"/>
          <w:szCs w:val="24"/>
        </w:rPr>
        <w:t>educational needs and are in education or training.</w:t>
      </w:r>
      <w:r w:rsidRPr="001F087C">
        <w:rPr>
          <w:rFonts w:eastAsia="Arial" w:cs="Arial"/>
          <w:color w:val="auto"/>
          <w:szCs w:val="24"/>
        </w:rPr>
        <w:t xml:space="preserve"> </w:t>
      </w:r>
    </w:p>
    <w:p w14:paraId="75FF58FC" w14:textId="77777777" w:rsidR="00C051F2" w:rsidRDefault="00C051F2" w:rsidP="00665C72">
      <w:pPr>
        <w:tabs>
          <w:tab w:val="left" w:pos="992"/>
        </w:tabs>
        <w:jc w:val="both"/>
        <w:rPr>
          <w:rFonts w:eastAsia="Arial" w:cs="Arial"/>
          <w:color w:val="auto"/>
          <w:szCs w:val="24"/>
        </w:rPr>
      </w:pPr>
    </w:p>
    <w:p w14:paraId="776D96CD" w14:textId="39A95B6D" w:rsidR="001F087C" w:rsidRPr="001F087C" w:rsidRDefault="001F087C" w:rsidP="00C051F2">
      <w:pPr>
        <w:tabs>
          <w:tab w:val="left" w:pos="992"/>
        </w:tabs>
        <w:jc w:val="both"/>
        <w:rPr>
          <w:rFonts w:eastAsia="Arial" w:cs="Arial"/>
          <w:color w:val="auto"/>
          <w:szCs w:val="24"/>
        </w:rPr>
      </w:pPr>
      <w:r w:rsidRPr="001F087C">
        <w:rPr>
          <w:rFonts w:eastAsia="Arial" w:cs="Arial"/>
          <w:color w:val="auto"/>
          <w:szCs w:val="24"/>
        </w:rPr>
        <w:t xml:space="preserve">The intention is to ensure that a consistent </w:t>
      </w:r>
      <w:r w:rsidR="00DE4B93">
        <w:rPr>
          <w:rFonts w:eastAsia="Arial" w:cs="Arial"/>
          <w:color w:val="auto"/>
          <w:szCs w:val="24"/>
        </w:rPr>
        <w:t xml:space="preserve">and equitable </w:t>
      </w:r>
      <w:r w:rsidRPr="001F087C">
        <w:rPr>
          <w:rFonts w:eastAsia="Arial" w:cs="Arial"/>
          <w:color w:val="auto"/>
          <w:szCs w:val="24"/>
        </w:rPr>
        <w:t xml:space="preserve">approach to the provision of travel assistance is achieved across Brent. The </w:t>
      </w:r>
      <w:r w:rsidR="00C051F2">
        <w:rPr>
          <w:rFonts w:eastAsia="Arial" w:cs="Arial"/>
          <w:color w:val="auto"/>
          <w:szCs w:val="24"/>
        </w:rPr>
        <w:t>g</w:t>
      </w:r>
      <w:r w:rsidR="002B0B51">
        <w:rPr>
          <w:rFonts w:eastAsia="Arial" w:cs="Arial"/>
          <w:color w:val="auto"/>
          <w:szCs w:val="24"/>
        </w:rPr>
        <w:t>uidance</w:t>
      </w:r>
      <w:r w:rsidRPr="001F087C">
        <w:rPr>
          <w:rFonts w:eastAsia="Arial" w:cs="Arial"/>
          <w:color w:val="auto"/>
          <w:szCs w:val="24"/>
        </w:rPr>
        <w:t xml:space="preserve"> reflect</w:t>
      </w:r>
      <w:r w:rsidR="00C051F2">
        <w:rPr>
          <w:rFonts w:eastAsia="Arial" w:cs="Arial"/>
          <w:color w:val="auto"/>
          <w:szCs w:val="24"/>
        </w:rPr>
        <w:t>s</w:t>
      </w:r>
      <w:r w:rsidRPr="001F087C">
        <w:rPr>
          <w:rFonts w:eastAsia="Arial" w:cs="Arial"/>
          <w:color w:val="auto"/>
          <w:szCs w:val="24"/>
        </w:rPr>
        <w:t xml:space="preserve"> local and national prioritie</w:t>
      </w:r>
      <w:r w:rsidR="00C051F2">
        <w:rPr>
          <w:rFonts w:eastAsia="Arial" w:cs="Arial"/>
          <w:color w:val="auto"/>
          <w:szCs w:val="24"/>
        </w:rPr>
        <w:t xml:space="preserve">s, </w:t>
      </w:r>
      <w:r w:rsidRPr="001F087C">
        <w:rPr>
          <w:rFonts w:eastAsia="Arial" w:cs="Arial"/>
          <w:color w:val="auto"/>
          <w:szCs w:val="24"/>
        </w:rPr>
        <w:t>complement</w:t>
      </w:r>
      <w:r w:rsidR="00C051F2">
        <w:rPr>
          <w:rFonts w:eastAsia="Arial" w:cs="Arial"/>
          <w:color w:val="auto"/>
          <w:szCs w:val="24"/>
        </w:rPr>
        <w:t>ing</w:t>
      </w:r>
      <w:r w:rsidRPr="001F087C">
        <w:rPr>
          <w:rFonts w:eastAsia="Arial" w:cs="Arial"/>
          <w:color w:val="auto"/>
          <w:szCs w:val="24"/>
        </w:rPr>
        <w:t xml:space="preserve"> Brent’s approach to delivering </w:t>
      </w:r>
      <w:r>
        <w:rPr>
          <w:rFonts w:eastAsia="Arial" w:cs="Arial"/>
          <w:color w:val="auto"/>
          <w:szCs w:val="24"/>
        </w:rPr>
        <w:t>A</w:t>
      </w:r>
      <w:r w:rsidRPr="001F087C">
        <w:rPr>
          <w:rFonts w:eastAsia="Arial" w:cs="Arial"/>
          <w:color w:val="auto"/>
          <w:szCs w:val="24"/>
        </w:rPr>
        <w:t xml:space="preserve">dult </w:t>
      </w:r>
      <w:r>
        <w:rPr>
          <w:rFonts w:eastAsia="Arial" w:cs="Arial"/>
          <w:color w:val="auto"/>
          <w:szCs w:val="24"/>
        </w:rPr>
        <w:t>S</w:t>
      </w:r>
      <w:r w:rsidRPr="001F087C">
        <w:rPr>
          <w:rFonts w:eastAsia="Arial" w:cs="Arial"/>
          <w:color w:val="auto"/>
          <w:szCs w:val="24"/>
        </w:rPr>
        <w:t xml:space="preserve">ocial </w:t>
      </w:r>
      <w:r>
        <w:rPr>
          <w:rFonts w:eastAsia="Arial" w:cs="Arial"/>
          <w:color w:val="auto"/>
          <w:szCs w:val="24"/>
        </w:rPr>
        <w:t>C</w:t>
      </w:r>
      <w:r w:rsidRPr="001F087C">
        <w:rPr>
          <w:rFonts w:eastAsia="Arial" w:cs="Arial"/>
          <w:color w:val="auto"/>
          <w:szCs w:val="24"/>
        </w:rPr>
        <w:t>are</w:t>
      </w:r>
      <w:r w:rsidR="00090D3B">
        <w:rPr>
          <w:rFonts w:eastAsia="Arial" w:cs="Arial"/>
          <w:color w:val="auto"/>
          <w:szCs w:val="24"/>
        </w:rPr>
        <w:t xml:space="preserve"> </w:t>
      </w:r>
      <w:r w:rsidR="00C051F2">
        <w:rPr>
          <w:rFonts w:eastAsia="Arial" w:cs="Arial"/>
          <w:color w:val="auto"/>
          <w:szCs w:val="24"/>
        </w:rPr>
        <w:t>and based on the following principles</w:t>
      </w:r>
      <w:r w:rsidR="00090D3B">
        <w:rPr>
          <w:rFonts w:eastAsia="Arial" w:cs="Arial"/>
          <w:color w:val="auto"/>
          <w:szCs w:val="24"/>
        </w:rPr>
        <w:t>:</w:t>
      </w:r>
    </w:p>
    <w:p w14:paraId="423F3254" w14:textId="77777777" w:rsidR="001F087C" w:rsidRPr="001F087C" w:rsidRDefault="001F087C" w:rsidP="001F087C">
      <w:pPr>
        <w:tabs>
          <w:tab w:val="left" w:pos="992"/>
        </w:tabs>
        <w:spacing w:before="29"/>
        <w:ind w:left="506"/>
        <w:jc w:val="both"/>
        <w:rPr>
          <w:rFonts w:eastAsia="Arial" w:cs="Arial"/>
          <w:color w:val="auto"/>
          <w:szCs w:val="24"/>
        </w:rPr>
      </w:pPr>
    </w:p>
    <w:p w14:paraId="000C3321" w14:textId="49E00481" w:rsidR="00C051F2" w:rsidRPr="00C051F2" w:rsidRDefault="001F087C" w:rsidP="00C051F2">
      <w:pPr>
        <w:tabs>
          <w:tab w:val="left" w:pos="992"/>
        </w:tabs>
        <w:spacing w:before="29"/>
        <w:ind w:left="506"/>
        <w:jc w:val="both"/>
        <w:rPr>
          <w:rFonts w:eastAsia="Arial" w:cs="Arial"/>
          <w:color w:val="auto"/>
          <w:szCs w:val="24"/>
        </w:rPr>
      </w:pPr>
      <w:r w:rsidRPr="00F65885">
        <w:rPr>
          <w:rFonts w:eastAsia="Arial" w:cs="Arial"/>
          <w:color w:val="auto"/>
          <w:szCs w:val="24"/>
        </w:rPr>
        <w:t>•</w:t>
      </w:r>
      <w:r w:rsidR="00C051F2">
        <w:rPr>
          <w:rFonts w:eastAsia="Arial" w:cs="Arial"/>
          <w:color w:val="auto"/>
          <w:szCs w:val="24"/>
        </w:rPr>
        <w:t xml:space="preserve"> </w:t>
      </w:r>
      <w:r w:rsidR="00C051F2" w:rsidRPr="00C051F2">
        <w:rPr>
          <w:rFonts w:eastAsia="Arial" w:cs="Arial"/>
          <w:color w:val="auto"/>
          <w:szCs w:val="24"/>
        </w:rPr>
        <w:t>Promot</w:t>
      </w:r>
      <w:r w:rsidR="00C051F2">
        <w:rPr>
          <w:rFonts w:eastAsia="Arial" w:cs="Arial"/>
          <w:color w:val="auto"/>
          <w:szCs w:val="24"/>
        </w:rPr>
        <w:t>ing</w:t>
      </w:r>
      <w:r w:rsidR="00C051F2" w:rsidRPr="00C051F2">
        <w:rPr>
          <w:rFonts w:eastAsia="Arial" w:cs="Arial"/>
          <w:color w:val="auto"/>
          <w:szCs w:val="24"/>
        </w:rPr>
        <w:t xml:space="preserve"> a healthy and sustainable approach to travel assistance</w:t>
      </w:r>
    </w:p>
    <w:p w14:paraId="6F1230CF" w14:textId="28B2318C" w:rsidR="00C051F2" w:rsidRPr="00C051F2" w:rsidRDefault="00C051F2" w:rsidP="00C051F2">
      <w:pPr>
        <w:tabs>
          <w:tab w:val="left" w:pos="992"/>
        </w:tabs>
        <w:spacing w:before="29"/>
        <w:ind w:left="506"/>
        <w:jc w:val="both"/>
        <w:rPr>
          <w:rFonts w:eastAsia="Arial" w:cs="Arial"/>
          <w:color w:val="auto"/>
          <w:szCs w:val="24"/>
        </w:rPr>
      </w:pPr>
      <w:r w:rsidRPr="00C051F2">
        <w:rPr>
          <w:rFonts w:eastAsia="Arial" w:cs="Arial"/>
          <w:color w:val="auto"/>
          <w:szCs w:val="24"/>
        </w:rPr>
        <w:t>• Promot</w:t>
      </w:r>
      <w:r>
        <w:rPr>
          <w:rFonts w:eastAsia="Arial" w:cs="Arial"/>
          <w:color w:val="auto"/>
          <w:szCs w:val="24"/>
        </w:rPr>
        <w:t>ing</w:t>
      </w:r>
      <w:r w:rsidRPr="00C051F2">
        <w:rPr>
          <w:rFonts w:eastAsia="Arial" w:cs="Arial"/>
          <w:color w:val="auto"/>
          <w:szCs w:val="24"/>
        </w:rPr>
        <w:t xml:space="preserve"> the most independent approach to travel assistance</w:t>
      </w:r>
    </w:p>
    <w:p w14:paraId="0B16352C" w14:textId="77777777" w:rsidR="006B6AE3" w:rsidRDefault="00C051F2" w:rsidP="00C051F2">
      <w:pPr>
        <w:tabs>
          <w:tab w:val="left" w:pos="992"/>
        </w:tabs>
        <w:spacing w:before="29"/>
        <w:ind w:left="506"/>
        <w:jc w:val="both"/>
        <w:rPr>
          <w:rFonts w:eastAsia="Arial" w:cs="Arial"/>
          <w:color w:val="auto"/>
          <w:szCs w:val="24"/>
        </w:rPr>
      </w:pPr>
      <w:r w:rsidRPr="00C051F2">
        <w:rPr>
          <w:rFonts w:eastAsia="Arial" w:cs="Arial"/>
          <w:color w:val="auto"/>
          <w:szCs w:val="24"/>
        </w:rPr>
        <w:t>• Utilis</w:t>
      </w:r>
      <w:r>
        <w:rPr>
          <w:rFonts w:eastAsia="Arial" w:cs="Arial"/>
          <w:color w:val="auto"/>
          <w:szCs w:val="24"/>
        </w:rPr>
        <w:t>ing</w:t>
      </w:r>
      <w:r w:rsidRPr="00C051F2">
        <w:rPr>
          <w:rFonts w:eastAsia="Arial" w:cs="Arial"/>
          <w:color w:val="auto"/>
          <w:szCs w:val="24"/>
        </w:rPr>
        <w:t xml:space="preserve"> the most cost-effective travel options (including the use of public </w:t>
      </w:r>
      <w:r w:rsidR="006B6AE3">
        <w:rPr>
          <w:rFonts w:eastAsia="Arial" w:cs="Arial"/>
          <w:color w:val="auto"/>
          <w:szCs w:val="24"/>
        </w:rPr>
        <w:t xml:space="preserve"> </w:t>
      </w:r>
    </w:p>
    <w:p w14:paraId="0593FEB3" w14:textId="70F07243" w:rsidR="00C051F2" w:rsidRDefault="006B6AE3" w:rsidP="00C051F2">
      <w:pPr>
        <w:tabs>
          <w:tab w:val="left" w:pos="992"/>
        </w:tabs>
        <w:spacing w:before="29"/>
        <w:ind w:left="506"/>
        <w:jc w:val="both"/>
        <w:rPr>
          <w:rFonts w:eastAsia="Arial" w:cs="Arial"/>
          <w:color w:val="auto"/>
          <w:szCs w:val="24"/>
        </w:rPr>
      </w:pPr>
      <w:r>
        <w:rPr>
          <w:rFonts w:eastAsia="Arial" w:cs="Arial"/>
          <w:color w:val="auto"/>
          <w:szCs w:val="24"/>
        </w:rPr>
        <w:t xml:space="preserve">  </w:t>
      </w:r>
      <w:r w:rsidR="00C051F2" w:rsidRPr="00C051F2">
        <w:rPr>
          <w:rFonts w:eastAsia="Arial" w:cs="Arial"/>
          <w:color w:val="auto"/>
          <w:szCs w:val="24"/>
        </w:rPr>
        <w:t>transport)</w:t>
      </w:r>
    </w:p>
    <w:p w14:paraId="7D8831FA" w14:textId="77777777" w:rsidR="00C051F2" w:rsidRDefault="00C051F2" w:rsidP="00C051F2">
      <w:pPr>
        <w:tabs>
          <w:tab w:val="left" w:pos="992"/>
        </w:tabs>
        <w:spacing w:before="29"/>
        <w:ind w:left="506"/>
        <w:jc w:val="both"/>
        <w:rPr>
          <w:rFonts w:eastAsia="Arial" w:cs="Arial"/>
          <w:color w:val="auto"/>
          <w:szCs w:val="24"/>
        </w:rPr>
      </w:pPr>
    </w:p>
    <w:p w14:paraId="7B0569C5" w14:textId="0303B8E7" w:rsidR="00665C72" w:rsidRDefault="00665C72" w:rsidP="00571AAF">
      <w:pPr>
        <w:tabs>
          <w:tab w:val="left" w:pos="992"/>
        </w:tabs>
        <w:jc w:val="both"/>
        <w:rPr>
          <w:rFonts w:eastAsia="Arial"/>
          <w:b/>
          <w:bCs/>
          <w:color w:val="auto"/>
          <w:szCs w:val="24"/>
        </w:rPr>
      </w:pPr>
      <w:r w:rsidRPr="00665C72">
        <w:rPr>
          <w:rFonts w:eastAsia="Arial"/>
          <w:b/>
          <w:bCs/>
          <w:color w:val="auto"/>
          <w:szCs w:val="24"/>
        </w:rPr>
        <w:t xml:space="preserve">About this </w:t>
      </w:r>
      <w:r>
        <w:rPr>
          <w:rFonts w:eastAsia="Arial"/>
          <w:b/>
          <w:bCs/>
          <w:color w:val="auto"/>
          <w:szCs w:val="24"/>
        </w:rPr>
        <w:t>guidance</w:t>
      </w:r>
    </w:p>
    <w:p w14:paraId="5B4A7A0A" w14:textId="77777777" w:rsidR="00665C72" w:rsidRDefault="00665C72" w:rsidP="00665C72">
      <w:pPr>
        <w:tabs>
          <w:tab w:val="left" w:pos="992"/>
        </w:tabs>
        <w:jc w:val="both"/>
        <w:rPr>
          <w:rFonts w:eastAsia="Arial"/>
          <w:color w:val="auto"/>
          <w:szCs w:val="24"/>
        </w:rPr>
      </w:pPr>
    </w:p>
    <w:p w14:paraId="6D6890E9" w14:textId="019E1327" w:rsidR="001F087C" w:rsidRPr="001F087C" w:rsidRDefault="001F087C" w:rsidP="00571AAF">
      <w:pPr>
        <w:tabs>
          <w:tab w:val="left" w:pos="992"/>
        </w:tabs>
        <w:jc w:val="both"/>
        <w:rPr>
          <w:rFonts w:eastAsia="Arial"/>
          <w:color w:val="auto"/>
          <w:szCs w:val="24"/>
        </w:rPr>
      </w:pPr>
      <w:r w:rsidRPr="001F087C">
        <w:rPr>
          <w:rFonts w:eastAsia="Arial"/>
          <w:color w:val="auto"/>
          <w:szCs w:val="24"/>
        </w:rPr>
        <w:t xml:space="preserve">This </w:t>
      </w:r>
      <w:r w:rsidR="00C05A69">
        <w:rPr>
          <w:rFonts w:eastAsia="Arial"/>
          <w:color w:val="auto"/>
          <w:szCs w:val="24"/>
        </w:rPr>
        <w:t xml:space="preserve">guidance </w:t>
      </w:r>
      <w:r w:rsidR="00C05A69" w:rsidRPr="001F087C">
        <w:rPr>
          <w:rFonts w:eastAsia="Arial"/>
          <w:color w:val="auto"/>
          <w:szCs w:val="24"/>
        </w:rPr>
        <w:t>must</w:t>
      </w:r>
      <w:r w:rsidRPr="001F087C">
        <w:rPr>
          <w:rFonts w:eastAsia="Arial"/>
          <w:color w:val="auto"/>
          <w:spacing w:val="-5"/>
          <w:szCs w:val="24"/>
        </w:rPr>
        <w:t xml:space="preserve"> </w:t>
      </w:r>
      <w:r w:rsidRPr="001F087C">
        <w:rPr>
          <w:rFonts w:eastAsia="Arial"/>
          <w:color w:val="auto"/>
          <w:spacing w:val="1"/>
          <w:szCs w:val="24"/>
        </w:rPr>
        <w:t>b</w:t>
      </w:r>
      <w:r w:rsidRPr="001F087C">
        <w:rPr>
          <w:rFonts w:eastAsia="Arial"/>
          <w:color w:val="auto"/>
          <w:szCs w:val="24"/>
        </w:rPr>
        <w:t>e</w:t>
      </w:r>
      <w:r w:rsidRPr="001F087C">
        <w:rPr>
          <w:rFonts w:eastAsia="Arial"/>
          <w:color w:val="auto"/>
          <w:spacing w:val="-1"/>
          <w:szCs w:val="24"/>
        </w:rPr>
        <w:t xml:space="preserve"> u</w:t>
      </w:r>
      <w:r w:rsidRPr="001F087C">
        <w:rPr>
          <w:rFonts w:eastAsia="Arial"/>
          <w:color w:val="auto"/>
          <w:szCs w:val="24"/>
        </w:rPr>
        <w:t>s</w:t>
      </w:r>
      <w:r w:rsidRPr="001F087C">
        <w:rPr>
          <w:rFonts w:eastAsia="Arial"/>
          <w:color w:val="auto"/>
          <w:spacing w:val="1"/>
          <w:szCs w:val="24"/>
        </w:rPr>
        <w:t>e</w:t>
      </w:r>
      <w:r w:rsidRPr="001F087C">
        <w:rPr>
          <w:rFonts w:eastAsia="Arial"/>
          <w:color w:val="auto"/>
          <w:szCs w:val="24"/>
        </w:rPr>
        <w:t>d</w:t>
      </w:r>
      <w:r w:rsidRPr="001F087C">
        <w:rPr>
          <w:rFonts w:eastAsia="Arial"/>
          <w:color w:val="auto"/>
          <w:spacing w:val="-1"/>
          <w:szCs w:val="24"/>
        </w:rPr>
        <w:t xml:space="preserve"> </w:t>
      </w:r>
      <w:r w:rsidRPr="001F087C">
        <w:rPr>
          <w:rFonts w:eastAsia="Arial"/>
          <w:color w:val="auto"/>
          <w:spacing w:val="-2"/>
          <w:szCs w:val="24"/>
        </w:rPr>
        <w:t>t</w:t>
      </w:r>
      <w:r w:rsidRPr="001F087C">
        <w:rPr>
          <w:rFonts w:eastAsia="Arial"/>
          <w:color w:val="auto"/>
          <w:szCs w:val="24"/>
        </w:rPr>
        <w:t>o</w:t>
      </w:r>
      <w:r w:rsidRPr="001F087C">
        <w:rPr>
          <w:rFonts w:eastAsia="Arial"/>
          <w:color w:val="auto"/>
          <w:spacing w:val="-1"/>
          <w:szCs w:val="24"/>
        </w:rPr>
        <w:t xml:space="preserve"> </w:t>
      </w:r>
      <w:r w:rsidRPr="001F087C">
        <w:rPr>
          <w:rFonts w:eastAsia="Arial"/>
          <w:color w:val="auto"/>
          <w:spacing w:val="1"/>
          <w:szCs w:val="24"/>
        </w:rPr>
        <w:t>dete</w:t>
      </w:r>
      <w:r w:rsidRPr="001F087C">
        <w:rPr>
          <w:rFonts w:eastAsia="Arial"/>
          <w:color w:val="auto"/>
          <w:spacing w:val="-3"/>
          <w:szCs w:val="24"/>
        </w:rPr>
        <w:t>r</w:t>
      </w:r>
      <w:r w:rsidRPr="001F087C">
        <w:rPr>
          <w:rFonts w:eastAsia="Arial"/>
          <w:color w:val="auto"/>
          <w:spacing w:val="2"/>
          <w:szCs w:val="24"/>
        </w:rPr>
        <w:t>m</w:t>
      </w:r>
      <w:r w:rsidRPr="001F087C">
        <w:rPr>
          <w:rFonts w:eastAsia="Arial"/>
          <w:color w:val="auto"/>
          <w:szCs w:val="24"/>
        </w:rPr>
        <w:t>i</w:t>
      </w:r>
      <w:r w:rsidRPr="001F087C">
        <w:rPr>
          <w:rFonts w:eastAsia="Arial"/>
          <w:color w:val="auto"/>
          <w:spacing w:val="-1"/>
          <w:szCs w:val="24"/>
        </w:rPr>
        <w:t>n</w:t>
      </w:r>
      <w:r w:rsidRPr="001F087C">
        <w:rPr>
          <w:rFonts w:eastAsia="Arial"/>
          <w:color w:val="auto"/>
          <w:szCs w:val="24"/>
        </w:rPr>
        <w:t>e</w:t>
      </w:r>
      <w:r w:rsidRPr="001F087C">
        <w:rPr>
          <w:rFonts w:eastAsia="Arial"/>
          <w:color w:val="auto"/>
          <w:spacing w:val="-8"/>
          <w:szCs w:val="24"/>
        </w:rPr>
        <w:t xml:space="preserve"> </w:t>
      </w:r>
      <w:r w:rsidRPr="001F087C">
        <w:rPr>
          <w:rFonts w:eastAsia="Arial"/>
          <w:color w:val="auto"/>
          <w:spacing w:val="-3"/>
          <w:szCs w:val="24"/>
        </w:rPr>
        <w:t>i</w:t>
      </w:r>
      <w:r w:rsidRPr="001F087C">
        <w:rPr>
          <w:rFonts w:eastAsia="Arial"/>
          <w:color w:val="auto"/>
          <w:szCs w:val="24"/>
        </w:rPr>
        <w:t>f</w:t>
      </w:r>
      <w:r w:rsidRPr="001F087C">
        <w:rPr>
          <w:rFonts w:eastAsia="Arial"/>
          <w:color w:val="auto"/>
          <w:spacing w:val="3"/>
          <w:szCs w:val="24"/>
        </w:rPr>
        <w:t xml:space="preserve"> </w:t>
      </w:r>
      <w:r w:rsidRPr="001F087C">
        <w:rPr>
          <w:rFonts w:eastAsia="Arial"/>
          <w:color w:val="auto"/>
          <w:szCs w:val="24"/>
        </w:rPr>
        <w:t>a</w:t>
      </w:r>
      <w:r w:rsidRPr="001F087C">
        <w:rPr>
          <w:rFonts w:eastAsia="Arial"/>
          <w:color w:val="auto"/>
          <w:spacing w:val="-1"/>
          <w:szCs w:val="24"/>
        </w:rPr>
        <w:t xml:space="preserve"> p</w:t>
      </w:r>
      <w:r w:rsidRPr="001F087C">
        <w:rPr>
          <w:rFonts w:eastAsia="Arial"/>
          <w:color w:val="auto"/>
          <w:spacing w:val="1"/>
          <w:szCs w:val="24"/>
        </w:rPr>
        <w:t>e</w:t>
      </w:r>
      <w:r w:rsidRPr="001F087C">
        <w:rPr>
          <w:rFonts w:eastAsia="Arial"/>
          <w:color w:val="auto"/>
          <w:spacing w:val="-1"/>
          <w:szCs w:val="24"/>
        </w:rPr>
        <w:t>r</w:t>
      </w:r>
      <w:r w:rsidRPr="001F087C">
        <w:rPr>
          <w:rFonts w:eastAsia="Arial"/>
          <w:color w:val="auto"/>
          <w:szCs w:val="24"/>
        </w:rPr>
        <w:t>s</w:t>
      </w:r>
      <w:r w:rsidRPr="001F087C">
        <w:rPr>
          <w:rFonts w:eastAsia="Arial"/>
          <w:color w:val="auto"/>
          <w:spacing w:val="1"/>
          <w:szCs w:val="24"/>
        </w:rPr>
        <w:t>on</w:t>
      </w:r>
      <w:r w:rsidRPr="001F087C">
        <w:rPr>
          <w:rFonts w:eastAsia="Arial"/>
          <w:color w:val="auto"/>
          <w:spacing w:val="-8"/>
          <w:szCs w:val="24"/>
        </w:rPr>
        <w:t xml:space="preserve"> </w:t>
      </w:r>
      <w:r w:rsidRPr="001F087C">
        <w:rPr>
          <w:rFonts w:eastAsia="Arial"/>
          <w:color w:val="auto"/>
          <w:szCs w:val="24"/>
        </w:rPr>
        <w:t>is</w:t>
      </w:r>
      <w:r w:rsidRPr="001F087C">
        <w:rPr>
          <w:rFonts w:eastAsia="Arial"/>
          <w:color w:val="auto"/>
          <w:spacing w:val="-1"/>
          <w:szCs w:val="24"/>
        </w:rPr>
        <w:t xml:space="preserve"> </w:t>
      </w:r>
      <w:r w:rsidRPr="001F087C">
        <w:rPr>
          <w:rFonts w:eastAsia="Arial"/>
          <w:color w:val="auto"/>
          <w:spacing w:val="1"/>
          <w:szCs w:val="24"/>
        </w:rPr>
        <w:t>e</w:t>
      </w:r>
      <w:r w:rsidRPr="001F087C">
        <w:rPr>
          <w:rFonts w:eastAsia="Arial"/>
          <w:color w:val="auto"/>
          <w:szCs w:val="24"/>
        </w:rPr>
        <w:t>li</w:t>
      </w:r>
      <w:r w:rsidRPr="001F087C">
        <w:rPr>
          <w:rFonts w:eastAsia="Arial"/>
          <w:color w:val="auto"/>
          <w:spacing w:val="-1"/>
          <w:szCs w:val="24"/>
        </w:rPr>
        <w:t>g</w:t>
      </w:r>
      <w:r w:rsidRPr="001F087C">
        <w:rPr>
          <w:rFonts w:eastAsia="Arial"/>
          <w:color w:val="auto"/>
          <w:szCs w:val="24"/>
        </w:rPr>
        <w:t>i</w:t>
      </w:r>
      <w:r w:rsidRPr="001F087C">
        <w:rPr>
          <w:rFonts w:eastAsia="Arial"/>
          <w:color w:val="auto"/>
          <w:spacing w:val="1"/>
          <w:szCs w:val="24"/>
        </w:rPr>
        <w:t>b</w:t>
      </w:r>
      <w:r w:rsidRPr="001F087C">
        <w:rPr>
          <w:rFonts w:eastAsia="Arial"/>
          <w:color w:val="auto"/>
          <w:szCs w:val="24"/>
        </w:rPr>
        <w:t>le</w:t>
      </w:r>
      <w:r w:rsidRPr="001F087C">
        <w:rPr>
          <w:rFonts w:eastAsia="Arial"/>
          <w:color w:val="auto"/>
          <w:spacing w:val="-5"/>
          <w:szCs w:val="24"/>
        </w:rPr>
        <w:t xml:space="preserve"> for assistance with transport from the</w:t>
      </w:r>
      <w:r w:rsidRPr="001F087C">
        <w:rPr>
          <w:rFonts w:eastAsia="Arial"/>
          <w:color w:val="auto"/>
          <w:spacing w:val="-2"/>
          <w:szCs w:val="24"/>
        </w:rPr>
        <w:t xml:space="preserve"> </w:t>
      </w:r>
      <w:r w:rsidRPr="001F087C">
        <w:rPr>
          <w:rFonts w:eastAsia="Arial"/>
          <w:color w:val="auto"/>
          <w:szCs w:val="24"/>
        </w:rPr>
        <w:t>C</w:t>
      </w:r>
      <w:r w:rsidRPr="001F087C">
        <w:rPr>
          <w:rFonts w:eastAsia="Arial"/>
          <w:color w:val="auto"/>
          <w:spacing w:val="1"/>
          <w:szCs w:val="24"/>
        </w:rPr>
        <w:t>oun</w:t>
      </w:r>
      <w:r w:rsidRPr="001F087C">
        <w:rPr>
          <w:rFonts w:eastAsia="Arial"/>
          <w:color w:val="auto"/>
          <w:szCs w:val="24"/>
        </w:rPr>
        <w:t>cil.</w:t>
      </w:r>
      <w:r w:rsidR="00571EA1">
        <w:rPr>
          <w:rFonts w:eastAsia="Arial"/>
          <w:color w:val="auto"/>
          <w:szCs w:val="24"/>
        </w:rPr>
        <w:t xml:space="preserve"> It</w:t>
      </w:r>
      <w:r w:rsidR="00BD56F5">
        <w:rPr>
          <w:rFonts w:eastAsia="Arial"/>
          <w:color w:val="auto"/>
          <w:szCs w:val="24"/>
        </w:rPr>
        <w:t xml:space="preserve"> will be applied when reviewing the needs of existing adult social care customers as well </w:t>
      </w:r>
      <w:r w:rsidR="00571EA1" w:rsidRPr="00571EA1">
        <w:rPr>
          <w:rFonts w:eastAsia="Arial"/>
          <w:color w:val="auto"/>
          <w:szCs w:val="24"/>
        </w:rPr>
        <w:t>as new assessments of need</w:t>
      </w:r>
      <w:r w:rsidR="00571EA1">
        <w:rPr>
          <w:rFonts w:eastAsia="Arial"/>
          <w:color w:val="auto"/>
          <w:szCs w:val="24"/>
        </w:rPr>
        <w:t>.</w:t>
      </w:r>
    </w:p>
    <w:p w14:paraId="1FC95FEA" w14:textId="77777777" w:rsidR="001F087C" w:rsidRDefault="001F087C" w:rsidP="00DE64F3">
      <w:pPr>
        <w:jc w:val="both"/>
        <w:rPr>
          <w:rFonts w:cs="Arial"/>
          <w:b/>
          <w:szCs w:val="24"/>
        </w:rPr>
      </w:pPr>
    </w:p>
    <w:p w14:paraId="4681C57B" w14:textId="77777777" w:rsidR="006057ED" w:rsidRPr="006057ED" w:rsidRDefault="006057ED" w:rsidP="00571AAF">
      <w:pPr>
        <w:tabs>
          <w:tab w:val="left" w:pos="992"/>
        </w:tabs>
        <w:spacing w:before="38"/>
        <w:ind w:right="903"/>
        <w:jc w:val="both"/>
        <w:rPr>
          <w:color w:val="auto"/>
          <w:szCs w:val="24"/>
        </w:rPr>
      </w:pPr>
      <w:r w:rsidRPr="006057ED">
        <w:rPr>
          <w:color w:val="auto"/>
          <w:szCs w:val="24"/>
        </w:rPr>
        <w:t>This assistance could include:</w:t>
      </w:r>
    </w:p>
    <w:p w14:paraId="7B81CBF5" w14:textId="77777777" w:rsidR="006057ED" w:rsidRPr="00F65885" w:rsidRDefault="006057ED" w:rsidP="006057ED">
      <w:pPr>
        <w:numPr>
          <w:ilvl w:val="0"/>
          <w:numId w:val="3"/>
        </w:numPr>
        <w:tabs>
          <w:tab w:val="left" w:pos="709"/>
          <w:tab w:val="left" w:pos="992"/>
        </w:tabs>
        <w:spacing w:before="240"/>
        <w:ind w:left="709" w:hanging="283"/>
        <w:jc w:val="both"/>
        <w:rPr>
          <w:color w:val="auto"/>
          <w:szCs w:val="24"/>
        </w:rPr>
      </w:pPr>
      <w:r w:rsidRPr="00F65885">
        <w:rPr>
          <w:color w:val="auto"/>
          <w:szCs w:val="24"/>
        </w:rPr>
        <w:t>funding for transport costs (as a direct payment)</w:t>
      </w:r>
    </w:p>
    <w:p w14:paraId="1D9166F4" w14:textId="1711A2EB" w:rsidR="006057ED" w:rsidRPr="00545B79" w:rsidRDefault="006057ED" w:rsidP="00545B79">
      <w:pPr>
        <w:numPr>
          <w:ilvl w:val="0"/>
          <w:numId w:val="3"/>
        </w:numPr>
        <w:tabs>
          <w:tab w:val="left" w:pos="709"/>
          <w:tab w:val="left" w:pos="992"/>
        </w:tabs>
        <w:ind w:left="709" w:hanging="283"/>
        <w:jc w:val="both"/>
        <w:rPr>
          <w:color w:val="auto"/>
          <w:szCs w:val="24"/>
        </w:rPr>
      </w:pPr>
      <w:r w:rsidRPr="00F65885">
        <w:rPr>
          <w:color w:val="auto"/>
          <w:szCs w:val="24"/>
        </w:rPr>
        <w:t xml:space="preserve">provision of transport from the Council’s contracted services </w:t>
      </w:r>
      <w:r w:rsidR="00545B79">
        <w:rPr>
          <w:color w:val="auto"/>
          <w:szCs w:val="24"/>
        </w:rPr>
        <w:t xml:space="preserve">including </w:t>
      </w:r>
      <w:r w:rsidRPr="00545B79">
        <w:rPr>
          <w:color w:val="auto"/>
          <w:szCs w:val="24"/>
        </w:rPr>
        <w:t>organising and paying for external transport (e.g. a taxi or specialist ambulance).</w:t>
      </w:r>
    </w:p>
    <w:p w14:paraId="6E275663" w14:textId="77777777" w:rsidR="006057ED" w:rsidRPr="006057ED" w:rsidRDefault="006057ED" w:rsidP="006057ED">
      <w:pPr>
        <w:tabs>
          <w:tab w:val="left" w:pos="709"/>
        </w:tabs>
        <w:ind w:left="709"/>
        <w:jc w:val="both"/>
        <w:rPr>
          <w:color w:val="auto"/>
          <w:szCs w:val="24"/>
        </w:rPr>
      </w:pPr>
    </w:p>
    <w:p w14:paraId="3877A943" w14:textId="3984D27F" w:rsidR="00665C72" w:rsidRDefault="00665C72" w:rsidP="00571AAF">
      <w:pPr>
        <w:tabs>
          <w:tab w:val="left" w:pos="992"/>
        </w:tabs>
        <w:spacing w:after="240"/>
        <w:jc w:val="both"/>
        <w:rPr>
          <w:rFonts w:cs="Arial"/>
          <w:color w:val="auto"/>
          <w:szCs w:val="24"/>
        </w:rPr>
      </w:pPr>
      <w:r w:rsidRPr="00665C72">
        <w:rPr>
          <w:rFonts w:cs="Arial"/>
          <w:color w:val="auto"/>
          <w:szCs w:val="24"/>
        </w:rPr>
        <w:t xml:space="preserve">The decision to provide support with travel assistance is based on a service user’s individual circumstances including their </w:t>
      </w:r>
      <w:r w:rsidR="00DE4B93">
        <w:rPr>
          <w:rFonts w:cs="Arial"/>
          <w:color w:val="auto"/>
          <w:szCs w:val="24"/>
        </w:rPr>
        <w:t xml:space="preserve">strengths, </w:t>
      </w:r>
      <w:r w:rsidRPr="00665C72">
        <w:rPr>
          <w:rFonts w:cs="Arial"/>
          <w:color w:val="auto"/>
          <w:szCs w:val="24"/>
        </w:rPr>
        <w:t>needs, risks and outcomes in line with promoting wellbeing and independence, as determined in the person’s Care Act Assessment.</w:t>
      </w:r>
    </w:p>
    <w:p w14:paraId="7629F332" w14:textId="65A94F8A" w:rsidR="006057ED" w:rsidRPr="006057ED" w:rsidRDefault="00AF5D46" w:rsidP="00571AAF">
      <w:pPr>
        <w:tabs>
          <w:tab w:val="left" w:pos="992"/>
        </w:tabs>
        <w:spacing w:after="240"/>
        <w:jc w:val="both"/>
        <w:rPr>
          <w:rFonts w:cs="Arial"/>
          <w:color w:val="auto"/>
          <w:szCs w:val="24"/>
        </w:rPr>
      </w:pPr>
      <w:r>
        <w:rPr>
          <w:rFonts w:cs="Arial"/>
          <w:color w:val="auto"/>
          <w:szCs w:val="24"/>
        </w:rPr>
        <w:t xml:space="preserve">The eligibility process must be followed for everyone. </w:t>
      </w:r>
      <w:r w:rsidR="006057ED" w:rsidRPr="006057ED">
        <w:rPr>
          <w:rFonts w:cs="Arial"/>
          <w:color w:val="auto"/>
          <w:szCs w:val="24"/>
        </w:rPr>
        <w:t xml:space="preserve">The fact that a service user has received transport from the Council for a long time and, in some cases enjoys the journey (e.g. due to meeting friends on the bus) will not be considered a sufficient reason for the Council to continue providing transport. </w:t>
      </w:r>
    </w:p>
    <w:p w14:paraId="34FA4B4B" w14:textId="3BCFCC93" w:rsidR="006057ED" w:rsidRDefault="006057ED" w:rsidP="00571AAF">
      <w:pPr>
        <w:tabs>
          <w:tab w:val="left" w:pos="992"/>
        </w:tabs>
        <w:spacing w:after="240"/>
        <w:jc w:val="both"/>
        <w:rPr>
          <w:rFonts w:cs="Arial"/>
          <w:color w:val="auto"/>
          <w:szCs w:val="24"/>
        </w:rPr>
      </w:pPr>
      <w:r w:rsidRPr="006057ED">
        <w:rPr>
          <w:rFonts w:cs="Arial"/>
          <w:color w:val="auto"/>
          <w:szCs w:val="24"/>
        </w:rPr>
        <w:t>The Council is subsidising transport journeys</w:t>
      </w:r>
      <w:r w:rsidR="00C005F2">
        <w:rPr>
          <w:rFonts w:cs="Arial"/>
          <w:color w:val="auto"/>
          <w:szCs w:val="24"/>
        </w:rPr>
        <w:t>;</w:t>
      </w:r>
      <w:r w:rsidRPr="006057ED">
        <w:rPr>
          <w:rFonts w:cs="Arial"/>
          <w:color w:val="auto"/>
          <w:szCs w:val="24"/>
        </w:rPr>
        <w:t xml:space="preserve"> due to the </w:t>
      </w:r>
      <w:r>
        <w:rPr>
          <w:rFonts w:cs="Arial"/>
          <w:color w:val="auto"/>
          <w:szCs w:val="24"/>
        </w:rPr>
        <w:t>n</w:t>
      </w:r>
      <w:r w:rsidRPr="006057ED">
        <w:rPr>
          <w:rFonts w:cs="Arial"/>
          <w:color w:val="auto"/>
          <w:szCs w:val="24"/>
        </w:rPr>
        <w:t>eed to concentrate funding on social care services it cannot continue with a subsidy at the same level.</w:t>
      </w:r>
      <w:r w:rsidR="00C66F30">
        <w:rPr>
          <w:rFonts w:cs="Arial"/>
          <w:color w:val="auto"/>
          <w:szCs w:val="24"/>
        </w:rPr>
        <w:t xml:space="preserve"> London</w:t>
      </w:r>
      <w:r w:rsidR="00BD56F5">
        <w:rPr>
          <w:rFonts w:cs="Arial"/>
          <w:color w:val="auto"/>
          <w:szCs w:val="24"/>
        </w:rPr>
        <w:t xml:space="preserve"> and Brent</w:t>
      </w:r>
      <w:r w:rsidR="00C66F30">
        <w:rPr>
          <w:rFonts w:cs="Arial"/>
          <w:color w:val="auto"/>
          <w:szCs w:val="24"/>
        </w:rPr>
        <w:t xml:space="preserve"> ha</w:t>
      </w:r>
      <w:r w:rsidR="00912790">
        <w:rPr>
          <w:rFonts w:cs="Arial"/>
          <w:color w:val="auto"/>
          <w:szCs w:val="24"/>
        </w:rPr>
        <w:t>ve</w:t>
      </w:r>
      <w:r w:rsidR="00C66F30">
        <w:rPr>
          <w:rFonts w:cs="Arial"/>
          <w:color w:val="auto"/>
          <w:szCs w:val="24"/>
        </w:rPr>
        <w:t xml:space="preserve"> </w:t>
      </w:r>
      <w:r w:rsidR="00BD56F5">
        <w:rPr>
          <w:rFonts w:cs="Arial"/>
          <w:color w:val="auto"/>
          <w:szCs w:val="24"/>
        </w:rPr>
        <w:t>very good</w:t>
      </w:r>
      <w:r w:rsidR="00C66F30">
        <w:rPr>
          <w:rFonts w:cs="Arial"/>
          <w:color w:val="auto"/>
          <w:szCs w:val="24"/>
        </w:rPr>
        <w:t xml:space="preserve"> transport infrastructure with lots of options for pe</w:t>
      </w:r>
      <w:r w:rsidR="00C66F30" w:rsidRPr="00912790">
        <w:rPr>
          <w:rFonts w:cs="Arial"/>
          <w:color w:val="auto"/>
          <w:szCs w:val="24"/>
        </w:rPr>
        <w:t xml:space="preserve">ople to use. Through this guidance people will be supported to use their own personal </w:t>
      </w:r>
      <w:r w:rsidR="00C66F30" w:rsidRPr="00912790">
        <w:rPr>
          <w:rFonts w:cs="Arial"/>
          <w:color w:val="auto"/>
        </w:rPr>
        <w:t xml:space="preserve">assets, as well as the assets in their area, across Brent </w:t>
      </w:r>
      <w:r w:rsidR="00C66F30" w:rsidRPr="00912790">
        <w:rPr>
          <w:rFonts w:cs="Arial"/>
          <w:color w:val="auto"/>
        </w:rPr>
        <w:lastRenderedPageBreak/>
        <w:t>and London</w:t>
      </w:r>
      <w:r w:rsidR="00BD56F5" w:rsidRPr="00912790">
        <w:rPr>
          <w:rFonts w:cs="Arial"/>
          <w:color w:val="auto"/>
        </w:rPr>
        <w:t xml:space="preserve"> to travel to services in a way that supports independence where possible</w:t>
      </w:r>
      <w:r w:rsidR="00C66F30" w:rsidRPr="00912790">
        <w:rPr>
          <w:rFonts w:cs="Arial"/>
          <w:color w:val="auto"/>
        </w:rPr>
        <w:t>.</w:t>
      </w:r>
    </w:p>
    <w:p w14:paraId="61D7E95C" w14:textId="5747A548" w:rsidR="00D97B8A" w:rsidRPr="00D97B8A" w:rsidRDefault="00D97B8A" w:rsidP="00D97B8A">
      <w:pPr>
        <w:pStyle w:val="ListParagraph"/>
        <w:numPr>
          <w:ilvl w:val="0"/>
          <w:numId w:val="7"/>
        </w:numPr>
        <w:tabs>
          <w:tab w:val="left" w:pos="992"/>
        </w:tabs>
        <w:spacing w:after="240"/>
        <w:jc w:val="both"/>
        <w:rPr>
          <w:rFonts w:cs="Arial"/>
          <w:b/>
          <w:bCs/>
          <w:color w:val="auto"/>
          <w:szCs w:val="24"/>
        </w:rPr>
      </w:pPr>
      <w:r w:rsidRPr="00D97B8A">
        <w:rPr>
          <w:rFonts w:cs="Arial"/>
          <w:b/>
          <w:bCs/>
          <w:color w:val="auto"/>
          <w:szCs w:val="24"/>
        </w:rPr>
        <w:t>LEGAL FRAMEWORK</w:t>
      </w:r>
    </w:p>
    <w:p w14:paraId="5C5ABDD8" w14:textId="6CD7553B" w:rsidR="00BD542A" w:rsidRDefault="00D97B8A" w:rsidP="00571AAF">
      <w:pPr>
        <w:tabs>
          <w:tab w:val="left" w:pos="992"/>
        </w:tabs>
        <w:spacing w:after="240"/>
        <w:jc w:val="both"/>
      </w:pPr>
      <w:r>
        <w:t xml:space="preserve">The Care Act 2014 and associated regulations and statutory guidance provide the legal framework for the assessment of social care and support needs and for determining eligibility for Adult Social Care support. This means that transport will be considered as part of a broader assessment of needs based on the national eligibility criteria for adults and carers and on the duty to meet needs through a care and support plan. </w:t>
      </w:r>
    </w:p>
    <w:p w14:paraId="77906B46" w14:textId="6466F2D6" w:rsidR="00D97B8A" w:rsidRDefault="00415CDA" w:rsidP="008565D5">
      <w:pPr>
        <w:jc w:val="both"/>
      </w:pPr>
      <w:r w:rsidRPr="0079070B">
        <w:rPr>
          <w:rFonts w:cs="Arial"/>
          <w:color w:val="auto"/>
          <w:shd w:val="clear" w:color="auto" w:fill="FFFFFF"/>
        </w:rPr>
        <w:t>Where a need for transport is identified as an eligible need</w:t>
      </w:r>
      <w:r w:rsidR="00F5234E" w:rsidRPr="0079070B">
        <w:rPr>
          <w:rFonts w:cs="Arial"/>
          <w:color w:val="auto"/>
          <w:shd w:val="clear" w:color="auto" w:fill="FFFFFF"/>
        </w:rPr>
        <w:t>,</w:t>
      </w:r>
      <w:r w:rsidRPr="0079070B">
        <w:rPr>
          <w:rFonts w:cs="Arial"/>
          <w:color w:val="auto"/>
          <w:shd w:val="clear" w:color="auto" w:fill="FFFFFF"/>
        </w:rPr>
        <w:t> councils are under a duty to ensure it is provided: it is not a discretionary service.</w:t>
      </w:r>
      <w:r w:rsidR="008565D5">
        <w:t xml:space="preserve"> </w:t>
      </w:r>
      <w:r w:rsidR="00D97B8A">
        <w:t xml:space="preserve">Assisted transport will </w:t>
      </w:r>
      <w:r w:rsidR="00BD542A">
        <w:t xml:space="preserve">usually </w:t>
      </w:r>
      <w:r w:rsidR="00D97B8A">
        <w:t>only be provided to people where</w:t>
      </w:r>
      <w:r w:rsidR="005F3BA6">
        <w:t>,</w:t>
      </w:r>
      <w:r w:rsidR="00D97B8A">
        <w:t xml:space="preserve"> following an assessment</w:t>
      </w:r>
      <w:r w:rsidR="005F3BA6">
        <w:t>,</w:t>
      </w:r>
      <w:r w:rsidR="00D97B8A">
        <w:t xml:space="preserve"> it is determined that this is necessary because the person has no other travel option available in line with the eligibility criteria outlined in this </w:t>
      </w:r>
      <w:r w:rsidR="002B0B51">
        <w:t>guidance</w:t>
      </w:r>
      <w:r w:rsidR="00D97B8A">
        <w:t>. Adult Social Care has a legal duty to provide transport to clients who are eligible for social care support in certain circumstances.</w:t>
      </w:r>
    </w:p>
    <w:p w14:paraId="35E5CFE8" w14:textId="77777777" w:rsidR="008E0DEF" w:rsidRDefault="008E0DEF" w:rsidP="008565D5">
      <w:pPr>
        <w:jc w:val="both"/>
      </w:pPr>
    </w:p>
    <w:p w14:paraId="407BD691" w14:textId="77777777" w:rsidR="00BD542A" w:rsidRDefault="00D97B8A" w:rsidP="00571AAF">
      <w:pPr>
        <w:tabs>
          <w:tab w:val="left" w:pos="992"/>
        </w:tabs>
        <w:spacing w:after="240"/>
        <w:jc w:val="both"/>
      </w:pPr>
      <w:r>
        <w:t xml:space="preserve">The Care Act 2014 sets out that duty as follows: </w:t>
      </w:r>
    </w:p>
    <w:p w14:paraId="65EB299F" w14:textId="659C0A76" w:rsidR="00BD542A" w:rsidRDefault="00D97B8A" w:rsidP="00DE253B">
      <w:pPr>
        <w:tabs>
          <w:tab w:val="left" w:pos="426"/>
        </w:tabs>
        <w:spacing w:after="240"/>
        <w:ind w:left="426"/>
        <w:jc w:val="both"/>
      </w:pPr>
      <w:r>
        <w:t xml:space="preserve">‘The national eligibility criteria set a minimum threshold for adult care and support needs and carer support needs which local authorities must meet. All local authorities must comply with this national threshold’. </w:t>
      </w:r>
    </w:p>
    <w:p w14:paraId="4771907C" w14:textId="05B31D94" w:rsidR="00D97B8A" w:rsidRDefault="00D97B8A" w:rsidP="00571AAF">
      <w:pPr>
        <w:tabs>
          <w:tab w:val="left" w:pos="992"/>
        </w:tabs>
        <w:spacing w:after="240"/>
        <w:jc w:val="both"/>
      </w:pPr>
      <w:r>
        <w:t xml:space="preserve">The Act </w:t>
      </w:r>
      <w:r w:rsidR="00BD542A">
        <w:t>goes on to say</w:t>
      </w:r>
      <w:r>
        <w:t xml:space="preserve"> that: </w:t>
      </w:r>
    </w:p>
    <w:p w14:paraId="73CF2DEB" w14:textId="4117C1C6" w:rsidR="00D97B8A" w:rsidRPr="006057ED" w:rsidRDefault="00D97B8A" w:rsidP="00D97B8A">
      <w:pPr>
        <w:tabs>
          <w:tab w:val="left" w:pos="992"/>
        </w:tabs>
        <w:spacing w:after="240"/>
        <w:ind w:left="426"/>
        <w:jc w:val="both"/>
        <w:rPr>
          <w:rFonts w:cs="Arial"/>
          <w:color w:val="auto"/>
          <w:szCs w:val="24"/>
        </w:rPr>
      </w:pPr>
      <w:r>
        <w:t>‘Local authorities should consider the adult’s ability to get around in the community safely and consider their ability to use such facilities as public transport, shops or recreational facilities when considering the impact on their wellbeing’</w:t>
      </w:r>
    </w:p>
    <w:p w14:paraId="0216DD3B" w14:textId="0DF6FCFF" w:rsidR="00D97B8A" w:rsidRPr="00D97B8A" w:rsidRDefault="00D97B8A" w:rsidP="00D97B8A">
      <w:pPr>
        <w:pStyle w:val="ListParagraph"/>
        <w:keepNext/>
        <w:numPr>
          <w:ilvl w:val="0"/>
          <w:numId w:val="7"/>
        </w:numPr>
        <w:tabs>
          <w:tab w:val="left" w:pos="425"/>
          <w:tab w:val="left" w:pos="992"/>
        </w:tabs>
        <w:jc w:val="both"/>
        <w:outlineLvl w:val="1"/>
        <w:rPr>
          <w:rFonts w:cs="Arial"/>
          <w:b/>
          <w:bCs/>
          <w:iCs/>
          <w:color w:val="auto"/>
          <w:szCs w:val="28"/>
        </w:rPr>
      </w:pPr>
      <w:r w:rsidRPr="00D97B8A">
        <w:rPr>
          <w:rFonts w:cs="Arial"/>
          <w:b/>
          <w:bCs/>
          <w:iCs/>
          <w:color w:val="auto"/>
          <w:szCs w:val="28"/>
        </w:rPr>
        <w:t>ELIGIBILITY</w:t>
      </w:r>
    </w:p>
    <w:p w14:paraId="0E6A2E80" w14:textId="77777777" w:rsidR="00D97B8A" w:rsidRDefault="00D97B8A" w:rsidP="00DD431F">
      <w:pPr>
        <w:keepNext/>
        <w:tabs>
          <w:tab w:val="left" w:pos="425"/>
          <w:tab w:val="left" w:pos="992"/>
        </w:tabs>
        <w:ind w:left="426" w:hanging="426"/>
        <w:jc w:val="both"/>
        <w:outlineLvl w:val="1"/>
        <w:rPr>
          <w:rFonts w:cs="Arial"/>
          <w:b/>
          <w:bCs/>
          <w:iCs/>
          <w:color w:val="auto"/>
          <w:szCs w:val="28"/>
        </w:rPr>
      </w:pPr>
    </w:p>
    <w:p w14:paraId="1021B29E" w14:textId="4231DFF9" w:rsidR="00DD431F" w:rsidRPr="00DD431F" w:rsidRDefault="00DD431F" w:rsidP="00DD431F">
      <w:pPr>
        <w:keepNext/>
        <w:tabs>
          <w:tab w:val="left" w:pos="425"/>
          <w:tab w:val="left" w:pos="992"/>
        </w:tabs>
        <w:ind w:left="426" w:hanging="426"/>
        <w:jc w:val="both"/>
        <w:outlineLvl w:val="1"/>
        <w:rPr>
          <w:rFonts w:cs="Arial"/>
          <w:b/>
          <w:bCs/>
          <w:iCs/>
          <w:color w:val="auto"/>
          <w:szCs w:val="28"/>
        </w:rPr>
      </w:pPr>
      <w:r>
        <w:rPr>
          <w:rFonts w:cs="Arial"/>
          <w:b/>
          <w:bCs/>
          <w:iCs/>
          <w:color w:val="auto"/>
          <w:szCs w:val="28"/>
        </w:rPr>
        <w:t>Elig</w:t>
      </w:r>
      <w:r w:rsidRPr="00DD431F">
        <w:rPr>
          <w:rFonts w:cs="Arial"/>
          <w:b/>
          <w:bCs/>
          <w:iCs/>
          <w:color w:val="auto"/>
          <w:szCs w:val="28"/>
        </w:rPr>
        <w:t>ibility criteria for an assessment for assistance with transport</w:t>
      </w:r>
      <w:r w:rsidRPr="00DD431F">
        <w:rPr>
          <w:rFonts w:cs="Arial"/>
          <w:b/>
          <w:bCs/>
          <w:iCs/>
          <w:color w:val="auto"/>
          <w:szCs w:val="28"/>
        </w:rPr>
        <w:tab/>
      </w:r>
    </w:p>
    <w:p w14:paraId="77CE0BFF" w14:textId="77777777" w:rsidR="00DD431F" w:rsidRPr="00DD431F" w:rsidRDefault="00DD431F" w:rsidP="00DD431F">
      <w:pPr>
        <w:tabs>
          <w:tab w:val="left" w:pos="992"/>
        </w:tabs>
        <w:ind w:left="425"/>
        <w:jc w:val="both"/>
        <w:rPr>
          <w:color w:val="auto"/>
          <w:szCs w:val="24"/>
        </w:rPr>
      </w:pPr>
    </w:p>
    <w:p w14:paraId="36AF231C" w14:textId="1F7CBFF5" w:rsidR="00DD431F" w:rsidRPr="00DD431F" w:rsidRDefault="00DD431F" w:rsidP="00571AAF">
      <w:pPr>
        <w:tabs>
          <w:tab w:val="left" w:pos="992"/>
        </w:tabs>
        <w:jc w:val="both"/>
        <w:rPr>
          <w:color w:val="auto"/>
          <w:szCs w:val="24"/>
        </w:rPr>
      </w:pPr>
      <w:r w:rsidRPr="00DD431F">
        <w:rPr>
          <w:color w:val="auto"/>
          <w:szCs w:val="24"/>
        </w:rPr>
        <w:t xml:space="preserve">Two </w:t>
      </w:r>
      <w:r w:rsidR="00797D40" w:rsidRPr="00DD431F">
        <w:rPr>
          <w:color w:val="auto"/>
          <w:szCs w:val="24"/>
        </w:rPr>
        <w:t>criteria</w:t>
      </w:r>
      <w:r w:rsidRPr="00DD431F">
        <w:rPr>
          <w:color w:val="auto"/>
          <w:szCs w:val="24"/>
        </w:rPr>
        <w:t xml:space="preserve"> must be met </w:t>
      </w:r>
      <w:r w:rsidRPr="00DD431F">
        <w:rPr>
          <w:b/>
          <w:color w:val="auto"/>
          <w:szCs w:val="24"/>
          <w:u w:val="single"/>
        </w:rPr>
        <w:t>before</w:t>
      </w:r>
      <w:r w:rsidRPr="00DD431F">
        <w:rPr>
          <w:color w:val="auto"/>
          <w:szCs w:val="24"/>
        </w:rPr>
        <w:t xml:space="preserve"> an assessment will be carried out to determine if a person is eligible to receive transport assistance from the Council:</w:t>
      </w:r>
    </w:p>
    <w:p w14:paraId="77E2AB2E" w14:textId="77777777" w:rsidR="00DD431F" w:rsidRPr="00DD431F" w:rsidRDefault="00DD431F" w:rsidP="00DD431F">
      <w:pPr>
        <w:tabs>
          <w:tab w:val="left" w:pos="992"/>
        </w:tabs>
        <w:ind w:left="425"/>
        <w:jc w:val="both"/>
        <w:rPr>
          <w:color w:val="auto"/>
          <w:szCs w:val="24"/>
        </w:rPr>
      </w:pPr>
    </w:p>
    <w:p w14:paraId="4DCE04E3" w14:textId="77777777" w:rsidR="00DD431F" w:rsidRPr="00DD431F" w:rsidRDefault="00DD431F" w:rsidP="00DD431F">
      <w:pPr>
        <w:numPr>
          <w:ilvl w:val="0"/>
          <w:numId w:val="4"/>
        </w:numPr>
        <w:tabs>
          <w:tab w:val="left" w:pos="992"/>
        </w:tabs>
        <w:ind w:left="851" w:hanging="425"/>
        <w:jc w:val="both"/>
        <w:rPr>
          <w:color w:val="auto"/>
          <w:szCs w:val="24"/>
        </w:rPr>
      </w:pPr>
      <w:r w:rsidRPr="00DD431F">
        <w:rPr>
          <w:color w:val="auto"/>
          <w:szCs w:val="24"/>
        </w:rPr>
        <w:t xml:space="preserve">The service user </w:t>
      </w:r>
      <w:r w:rsidRPr="00DD431F">
        <w:rPr>
          <w:b/>
          <w:color w:val="auto"/>
          <w:szCs w:val="24"/>
          <w:u w:val="single"/>
        </w:rPr>
        <w:t>must</w:t>
      </w:r>
      <w:r w:rsidRPr="00DD431F">
        <w:rPr>
          <w:color w:val="auto"/>
          <w:szCs w:val="24"/>
        </w:rPr>
        <w:t xml:space="preserve"> be eligible for services or support from the Council </w:t>
      </w:r>
    </w:p>
    <w:p w14:paraId="739E57FF" w14:textId="77777777" w:rsidR="00DD431F" w:rsidRPr="00DD431F" w:rsidRDefault="00DD431F" w:rsidP="00DD431F">
      <w:pPr>
        <w:tabs>
          <w:tab w:val="left" w:pos="992"/>
        </w:tabs>
        <w:ind w:left="851" w:hanging="425"/>
        <w:jc w:val="both"/>
        <w:rPr>
          <w:color w:val="auto"/>
          <w:szCs w:val="24"/>
        </w:rPr>
      </w:pPr>
    </w:p>
    <w:p w14:paraId="1CA2C22E" w14:textId="77777777" w:rsidR="00DD431F" w:rsidRPr="00DD431F" w:rsidRDefault="00DD431F" w:rsidP="00DD431F">
      <w:pPr>
        <w:numPr>
          <w:ilvl w:val="0"/>
          <w:numId w:val="4"/>
        </w:numPr>
        <w:tabs>
          <w:tab w:val="left" w:pos="992"/>
        </w:tabs>
        <w:ind w:left="851" w:hanging="425"/>
        <w:jc w:val="both"/>
        <w:rPr>
          <w:color w:val="auto"/>
          <w:szCs w:val="24"/>
        </w:rPr>
      </w:pPr>
      <w:r w:rsidRPr="00DD431F">
        <w:rPr>
          <w:color w:val="auto"/>
          <w:szCs w:val="24"/>
        </w:rPr>
        <w:t xml:space="preserve">The service user must be unable to make use of necessary transport facilities or services in the community without assistance with transport from the Council. Transport to and from health appointments, including hospital, is excluded as the provision of this assistance is not a duty of the Council.  </w:t>
      </w:r>
    </w:p>
    <w:p w14:paraId="51EFB547" w14:textId="77777777" w:rsidR="001F087C" w:rsidRDefault="001F087C" w:rsidP="00DE64F3">
      <w:pPr>
        <w:jc w:val="both"/>
        <w:rPr>
          <w:rFonts w:cs="Arial"/>
          <w:b/>
          <w:szCs w:val="24"/>
        </w:rPr>
      </w:pPr>
    </w:p>
    <w:p w14:paraId="5DD19758" w14:textId="45C7F719" w:rsidR="00DE64F3" w:rsidRPr="00D97B8A" w:rsidRDefault="00DE64F3" w:rsidP="00D97B8A">
      <w:pPr>
        <w:pStyle w:val="ListParagraph"/>
        <w:numPr>
          <w:ilvl w:val="0"/>
          <w:numId w:val="7"/>
        </w:numPr>
        <w:jc w:val="both"/>
        <w:rPr>
          <w:rFonts w:cs="Arial"/>
          <w:b/>
          <w:szCs w:val="24"/>
        </w:rPr>
      </w:pPr>
      <w:r w:rsidRPr="00D97B8A">
        <w:rPr>
          <w:rFonts w:cs="Arial"/>
          <w:b/>
          <w:szCs w:val="24"/>
        </w:rPr>
        <w:t>P</w:t>
      </w:r>
      <w:r w:rsidR="00CE7A19" w:rsidRPr="00D97B8A">
        <w:rPr>
          <w:rFonts w:cs="Arial"/>
          <w:b/>
          <w:szCs w:val="24"/>
        </w:rPr>
        <w:t>ROCESS</w:t>
      </w:r>
    </w:p>
    <w:p w14:paraId="114031AE" w14:textId="26FC1101" w:rsidR="00DD431F" w:rsidRDefault="00DD431F" w:rsidP="00DE64F3">
      <w:pPr>
        <w:jc w:val="both"/>
        <w:rPr>
          <w:rFonts w:cs="Arial"/>
          <w:b/>
          <w:szCs w:val="24"/>
        </w:rPr>
      </w:pPr>
    </w:p>
    <w:p w14:paraId="6C6F2F64" w14:textId="1A212C99" w:rsidR="00DD431F" w:rsidRPr="00DD431F" w:rsidRDefault="00DD431F" w:rsidP="00DD431F">
      <w:pPr>
        <w:keepNext/>
        <w:tabs>
          <w:tab w:val="left" w:pos="425"/>
          <w:tab w:val="left" w:pos="992"/>
        </w:tabs>
        <w:ind w:left="360" w:hanging="360"/>
        <w:jc w:val="both"/>
        <w:outlineLvl w:val="1"/>
        <w:rPr>
          <w:rFonts w:cs="Arial"/>
          <w:b/>
          <w:bCs/>
          <w:iCs/>
          <w:color w:val="auto"/>
          <w:szCs w:val="28"/>
        </w:rPr>
      </w:pPr>
      <w:r>
        <w:rPr>
          <w:rFonts w:cs="Arial"/>
          <w:b/>
          <w:bCs/>
          <w:iCs/>
          <w:color w:val="auto"/>
          <w:szCs w:val="28"/>
        </w:rPr>
        <w:lastRenderedPageBreak/>
        <w:t>Point</w:t>
      </w:r>
      <w:r w:rsidRPr="00DD431F">
        <w:rPr>
          <w:rFonts w:cs="Arial"/>
          <w:b/>
          <w:bCs/>
          <w:iCs/>
          <w:color w:val="auto"/>
          <w:szCs w:val="28"/>
        </w:rPr>
        <w:t>s to note when completing the transport assessment</w:t>
      </w:r>
    </w:p>
    <w:p w14:paraId="007A0F16" w14:textId="77777777" w:rsidR="00DD431F" w:rsidRPr="00DD431F" w:rsidRDefault="00DD431F" w:rsidP="00DD431F">
      <w:pPr>
        <w:tabs>
          <w:tab w:val="left" w:pos="992"/>
        </w:tabs>
        <w:ind w:left="426"/>
        <w:jc w:val="both"/>
        <w:rPr>
          <w:color w:val="auto"/>
          <w:szCs w:val="24"/>
        </w:rPr>
      </w:pPr>
    </w:p>
    <w:p w14:paraId="65A166ED" w14:textId="5629FE4D" w:rsidR="00DD431F" w:rsidRPr="00DD431F" w:rsidRDefault="00DD431F" w:rsidP="00571AAF">
      <w:pPr>
        <w:tabs>
          <w:tab w:val="left" w:pos="992"/>
        </w:tabs>
        <w:jc w:val="both"/>
        <w:rPr>
          <w:color w:val="auto"/>
          <w:szCs w:val="24"/>
        </w:rPr>
      </w:pPr>
      <w:r w:rsidRPr="00DD431F">
        <w:rPr>
          <w:color w:val="auto"/>
          <w:szCs w:val="24"/>
        </w:rPr>
        <w:t xml:space="preserve">Access to transport services should be based on the need to promote independence and provide services as close to home as possible. </w:t>
      </w:r>
      <w:r w:rsidRPr="00DD431F">
        <w:rPr>
          <w:b/>
          <w:color w:val="auto"/>
          <w:szCs w:val="24"/>
        </w:rPr>
        <w:t>The test used in the assessment is what would happen if the Council does not provide assistance with transport;</w:t>
      </w:r>
      <w:r w:rsidRPr="00DD431F">
        <w:rPr>
          <w:color w:val="auto"/>
          <w:szCs w:val="24"/>
        </w:rPr>
        <w:t xml:space="preserve"> are there other ways that the service user could reasonably be expected to attend a day service, for example, by making </w:t>
      </w:r>
      <w:r w:rsidR="00BE76C1">
        <w:rPr>
          <w:color w:val="auto"/>
          <w:szCs w:val="24"/>
        </w:rPr>
        <w:t>their</w:t>
      </w:r>
      <w:r w:rsidRPr="00DD431F">
        <w:rPr>
          <w:color w:val="auto"/>
          <w:szCs w:val="24"/>
        </w:rPr>
        <w:t xml:space="preserve"> own arrangements to get there?</w:t>
      </w:r>
    </w:p>
    <w:p w14:paraId="7BF68B2E" w14:textId="77777777" w:rsidR="00DD431F" w:rsidRPr="00DD431F" w:rsidRDefault="00DD431F" w:rsidP="00DD431F">
      <w:pPr>
        <w:tabs>
          <w:tab w:val="left" w:pos="992"/>
        </w:tabs>
        <w:ind w:left="426"/>
        <w:jc w:val="both"/>
        <w:rPr>
          <w:color w:val="auto"/>
          <w:szCs w:val="24"/>
        </w:rPr>
      </w:pPr>
    </w:p>
    <w:p w14:paraId="3C465D65" w14:textId="2926567A" w:rsidR="00DD431F" w:rsidRPr="00DD431F" w:rsidRDefault="00DD431F" w:rsidP="00571AAF">
      <w:pPr>
        <w:tabs>
          <w:tab w:val="left" w:pos="992"/>
        </w:tabs>
        <w:jc w:val="both"/>
        <w:rPr>
          <w:color w:val="auto"/>
          <w:szCs w:val="24"/>
        </w:rPr>
      </w:pPr>
      <w:r w:rsidRPr="00DD431F">
        <w:rPr>
          <w:color w:val="auto"/>
          <w:szCs w:val="24"/>
        </w:rPr>
        <w:t xml:space="preserve">A Council supplied mode of transport e.g. supported transport, </w:t>
      </w:r>
      <w:r w:rsidR="000F323A">
        <w:rPr>
          <w:color w:val="auto"/>
          <w:szCs w:val="24"/>
        </w:rPr>
        <w:t xml:space="preserve">or </w:t>
      </w:r>
      <w:r w:rsidRPr="00DD431F">
        <w:rPr>
          <w:color w:val="auto"/>
          <w:szCs w:val="24"/>
        </w:rPr>
        <w:t>taxi, will only be considered after the use of public transport, bus pass, Motability vehicle</w:t>
      </w:r>
      <w:r w:rsidR="000F323A">
        <w:rPr>
          <w:color w:val="auto"/>
          <w:szCs w:val="24"/>
        </w:rPr>
        <w:t>,</w:t>
      </w:r>
      <w:r w:rsidRPr="00DD431F">
        <w:rPr>
          <w:color w:val="auto"/>
          <w:szCs w:val="24"/>
        </w:rPr>
        <w:t xml:space="preserve"> and Disability Living Allowance or Promoting Independence (PIP) entitlement has been thoroughly considered</w:t>
      </w:r>
      <w:r w:rsidR="008A5018">
        <w:rPr>
          <w:color w:val="auto"/>
          <w:szCs w:val="24"/>
        </w:rPr>
        <w:t>,</w:t>
      </w:r>
      <w:r w:rsidRPr="00DD431F">
        <w:rPr>
          <w:color w:val="auto"/>
          <w:szCs w:val="24"/>
        </w:rPr>
        <w:t xml:space="preserve"> taking into account individual circumstances.</w:t>
      </w:r>
    </w:p>
    <w:p w14:paraId="7279C4EE" w14:textId="77777777" w:rsidR="00DD431F" w:rsidRPr="00DD431F" w:rsidRDefault="00DD431F" w:rsidP="00DD431F">
      <w:pPr>
        <w:tabs>
          <w:tab w:val="left" w:pos="992"/>
        </w:tabs>
        <w:ind w:left="426"/>
        <w:jc w:val="both"/>
        <w:rPr>
          <w:color w:val="auto"/>
          <w:szCs w:val="24"/>
        </w:rPr>
      </w:pPr>
    </w:p>
    <w:p w14:paraId="4484C51D" w14:textId="3A217496" w:rsidR="00DD431F" w:rsidRPr="00DD431F" w:rsidRDefault="00DD431F" w:rsidP="00571AAF">
      <w:pPr>
        <w:tabs>
          <w:tab w:val="left" w:pos="992"/>
        </w:tabs>
        <w:jc w:val="both"/>
        <w:rPr>
          <w:color w:val="auto"/>
          <w:szCs w:val="24"/>
        </w:rPr>
      </w:pPr>
      <w:r w:rsidRPr="00DD431F">
        <w:rPr>
          <w:color w:val="auto"/>
          <w:szCs w:val="24"/>
        </w:rPr>
        <w:t>Part of the support planning process may involve investing resources in the short term, to support people to be able to use public or community transport options, for example through tra</w:t>
      </w:r>
      <w:r w:rsidR="00DE4B93">
        <w:rPr>
          <w:color w:val="auto"/>
          <w:szCs w:val="24"/>
        </w:rPr>
        <w:t xml:space="preserve">vel </w:t>
      </w:r>
      <w:r w:rsidRPr="00DD431F">
        <w:rPr>
          <w:color w:val="auto"/>
          <w:szCs w:val="24"/>
        </w:rPr>
        <w:t>training to support them to develop their skills around independent travel.</w:t>
      </w:r>
    </w:p>
    <w:p w14:paraId="348ABDAE" w14:textId="77777777" w:rsidR="00DD431F" w:rsidRPr="00DD431F" w:rsidRDefault="00DD431F" w:rsidP="00DD431F">
      <w:pPr>
        <w:tabs>
          <w:tab w:val="left" w:pos="992"/>
        </w:tabs>
        <w:ind w:left="426"/>
        <w:jc w:val="both"/>
        <w:rPr>
          <w:color w:val="auto"/>
          <w:szCs w:val="24"/>
        </w:rPr>
      </w:pPr>
    </w:p>
    <w:p w14:paraId="499B9560" w14:textId="77777777" w:rsidR="00DD431F" w:rsidRPr="00DD431F" w:rsidRDefault="00DD431F" w:rsidP="00571AAF">
      <w:pPr>
        <w:tabs>
          <w:tab w:val="left" w:pos="992"/>
        </w:tabs>
        <w:jc w:val="both"/>
        <w:rPr>
          <w:color w:val="auto"/>
          <w:szCs w:val="24"/>
        </w:rPr>
      </w:pPr>
      <w:r w:rsidRPr="00DD431F">
        <w:rPr>
          <w:color w:val="auto"/>
          <w:szCs w:val="24"/>
        </w:rPr>
        <w:t>If the person accessing services is in receipt of a mobility allowance this should be utilised by them to purchase private transport, e.g. taxis, or consider other ways to transport themselves as appropriate.  Should the person have a Motability vehicle, they will be expected to use it to transport themselves or consider other ways to transport themselves, as appropriate.</w:t>
      </w:r>
    </w:p>
    <w:p w14:paraId="70BE638E" w14:textId="77777777" w:rsidR="00DD431F" w:rsidRPr="00DD431F" w:rsidRDefault="00DD431F" w:rsidP="00DD431F">
      <w:pPr>
        <w:tabs>
          <w:tab w:val="left" w:pos="992"/>
        </w:tabs>
        <w:ind w:left="426"/>
        <w:jc w:val="both"/>
        <w:rPr>
          <w:color w:val="auto"/>
          <w:szCs w:val="24"/>
        </w:rPr>
      </w:pPr>
    </w:p>
    <w:p w14:paraId="52FE3D10" w14:textId="10F21E49" w:rsidR="00DD431F" w:rsidRPr="00DD431F" w:rsidRDefault="00DD431F" w:rsidP="00571AAF">
      <w:pPr>
        <w:tabs>
          <w:tab w:val="left" w:pos="992"/>
        </w:tabs>
        <w:jc w:val="both"/>
        <w:rPr>
          <w:color w:val="auto"/>
          <w:szCs w:val="24"/>
        </w:rPr>
      </w:pPr>
      <w:r w:rsidRPr="00DD431F">
        <w:rPr>
          <w:color w:val="auto"/>
          <w:szCs w:val="24"/>
        </w:rPr>
        <w:t xml:space="preserve">If the person accessing services is in residential </w:t>
      </w:r>
      <w:r w:rsidR="00C707E4" w:rsidRPr="00DD431F">
        <w:rPr>
          <w:color w:val="auto"/>
          <w:szCs w:val="24"/>
        </w:rPr>
        <w:t>care,</w:t>
      </w:r>
      <w:r w:rsidRPr="00DD431F">
        <w:rPr>
          <w:color w:val="auto"/>
          <w:szCs w:val="24"/>
        </w:rPr>
        <w:t xml:space="preserve"> it is expected the care home would arrange transport as part of the overall support package for the service user (each residential home will have its own policy </w:t>
      </w:r>
      <w:r w:rsidR="00A27AE9">
        <w:rPr>
          <w:color w:val="auto"/>
          <w:szCs w:val="24"/>
        </w:rPr>
        <w:t>for</w:t>
      </w:r>
      <w:r w:rsidR="00A27AE9" w:rsidRPr="00DD431F">
        <w:rPr>
          <w:color w:val="auto"/>
          <w:szCs w:val="24"/>
        </w:rPr>
        <w:t xml:space="preserve"> </w:t>
      </w:r>
      <w:r w:rsidRPr="00DD431F">
        <w:rPr>
          <w:color w:val="auto"/>
          <w:szCs w:val="24"/>
        </w:rPr>
        <w:t>arranging and charging for transport)</w:t>
      </w:r>
      <w:r w:rsidR="00BE2FC1">
        <w:rPr>
          <w:color w:val="auto"/>
          <w:szCs w:val="24"/>
        </w:rPr>
        <w:t>.</w:t>
      </w:r>
    </w:p>
    <w:p w14:paraId="7E798007" w14:textId="77777777" w:rsidR="00DD431F" w:rsidRPr="00DD431F" w:rsidRDefault="00DD431F" w:rsidP="00DD431F">
      <w:pPr>
        <w:tabs>
          <w:tab w:val="left" w:pos="992"/>
        </w:tabs>
        <w:ind w:left="426"/>
        <w:jc w:val="both"/>
        <w:rPr>
          <w:color w:val="auto"/>
          <w:szCs w:val="24"/>
        </w:rPr>
      </w:pPr>
    </w:p>
    <w:p w14:paraId="163177FE" w14:textId="4322C4D8" w:rsidR="00DD431F" w:rsidRPr="00DD431F" w:rsidRDefault="00DD431F" w:rsidP="00571AAF">
      <w:pPr>
        <w:tabs>
          <w:tab w:val="left" w:pos="992"/>
        </w:tabs>
        <w:jc w:val="both"/>
        <w:rPr>
          <w:color w:val="auto"/>
          <w:szCs w:val="24"/>
        </w:rPr>
      </w:pPr>
      <w:bookmarkStart w:id="0" w:name="_Hlk151477323"/>
      <w:r w:rsidRPr="00DD431F">
        <w:rPr>
          <w:color w:val="auto"/>
          <w:szCs w:val="24"/>
        </w:rPr>
        <w:t>If the person accessing services is in supported living or Shared Lives</w:t>
      </w:r>
      <w:r w:rsidR="001E45C7">
        <w:rPr>
          <w:color w:val="auto"/>
          <w:szCs w:val="24"/>
        </w:rPr>
        <w:t>,</w:t>
      </w:r>
      <w:r w:rsidRPr="00DD431F">
        <w:rPr>
          <w:color w:val="auto"/>
          <w:szCs w:val="24"/>
        </w:rPr>
        <w:t xml:space="preserve"> it is expected the provider would arrange transport as part of the overall support package for the service user.  An assessment should be made of the cost if the provider arranging transport would cost more than Brent transport</w:t>
      </w:r>
      <w:r w:rsidR="00A76644">
        <w:rPr>
          <w:color w:val="auto"/>
          <w:szCs w:val="24"/>
        </w:rPr>
        <w:t>. An example would be where</w:t>
      </w:r>
      <w:r w:rsidRPr="00DD431F">
        <w:rPr>
          <w:color w:val="auto"/>
          <w:szCs w:val="24"/>
        </w:rPr>
        <w:t xml:space="preserve"> a </w:t>
      </w:r>
      <w:r w:rsidR="00A76644" w:rsidRPr="00DD431F">
        <w:rPr>
          <w:color w:val="auto"/>
          <w:szCs w:val="24"/>
        </w:rPr>
        <w:t>one-to-one</w:t>
      </w:r>
      <w:r w:rsidRPr="00DD431F">
        <w:rPr>
          <w:color w:val="auto"/>
          <w:szCs w:val="24"/>
        </w:rPr>
        <w:t xml:space="preserve"> staff member </w:t>
      </w:r>
      <w:r w:rsidR="00A76644">
        <w:rPr>
          <w:color w:val="auto"/>
          <w:szCs w:val="24"/>
        </w:rPr>
        <w:t xml:space="preserve">from the supported living service </w:t>
      </w:r>
      <w:r w:rsidRPr="00DD431F">
        <w:rPr>
          <w:color w:val="auto"/>
          <w:szCs w:val="24"/>
        </w:rPr>
        <w:t>is required to transport a service user and the cost of th</w:t>
      </w:r>
      <w:r w:rsidR="00A76644">
        <w:rPr>
          <w:color w:val="auto"/>
          <w:szCs w:val="24"/>
        </w:rPr>
        <w:t>at</w:t>
      </w:r>
      <w:r w:rsidRPr="00DD431F">
        <w:rPr>
          <w:color w:val="auto"/>
          <w:szCs w:val="24"/>
        </w:rPr>
        <w:t xml:space="preserve"> staff member is charged to Brent</w:t>
      </w:r>
      <w:r w:rsidR="00A27AE9">
        <w:rPr>
          <w:color w:val="auto"/>
          <w:szCs w:val="24"/>
        </w:rPr>
        <w:t>.</w:t>
      </w:r>
      <w:r w:rsidR="00A76644">
        <w:rPr>
          <w:color w:val="auto"/>
          <w:szCs w:val="24"/>
        </w:rPr>
        <w:t xml:space="preserve"> In that circumstance</w:t>
      </w:r>
      <w:r w:rsidR="00C17971">
        <w:rPr>
          <w:color w:val="auto"/>
          <w:szCs w:val="24"/>
        </w:rPr>
        <w:t>,</w:t>
      </w:r>
      <w:r w:rsidR="00A76644">
        <w:rPr>
          <w:color w:val="auto"/>
          <w:szCs w:val="24"/>
        </w:rPr>
        <w:t xml:space="preserve"> an </w:t>
      </w:r>
      <w:r w:rsidRPr="00DD431F">
        <w:rPr>
          <w:color w:val="auto"/>
          <w:szCs w:val="24"/>
        </w:rPr>
        <w:t>assessment should be made to check this is not more expensive than Brent transport being provided.</w:t>
      </w:r>
    </w:p>
    <w:bookmarkEnd w:id="0"/>
    <w:p w14:paraId="02D51109" w14:textId="77777777" w:rsidR="00DD431F" w:rsidRPr="00DD431F" w:rsidRDefault="00DD431F" w:rsidP="00DD431F">
      <w:pPr>
        <w:tabs>
          <w:tab w:val="left" w:pos="992"/>
        </w:tabs>
        <w:jc w:val="both"/>
        <w:rPr>
          <w:color w:val="auto"/>
          <w:szCs w:val="24"/>
        </w:rPr>
      </w:pPr>
    </w:p>
    <w:p w14:paraId="3B813EF3" w14:textId="5E84827E" w:rsidR="00DD431F" w:rsidRDefault="00DD431F" w:rsidP="00571AAF">
      <w:pPr>
        <w:tabs>
          <w:tab w:val="left" w:pos="992"/>
        </w:tabs>
        <w:jc w:val="both"/>
        <w:rPr>
          <w:color w:val="auto"/>
          <w:szCs w:val="24"/>
        </w:rPr>
      </w:pPr>
      <w:r w:rsidRPr="00DD431F">
        <w:rPr>
          <w:color w:val="auto"/>
          <w:szCs w:val="24"/>
        </w:rPr>
        <w:t xml:space="preserve">If someone is undertaking voluntary work, then </w:t>
      </w:r>
      <w:r w:rsidR="00997C2B">
        <w:rPr>
          <w:color w:val="auto"/>
          <w:szCs w:val="24"/>
        </w:rPr>
        <w:t xml:space="preserve">in the first instance it should be explored to see whether </w:t>
      </w:r>
      <w:r w:rsidRPr="00DD431F">
        <w:rPr>
          <w:color w:val="auto"/>
          <w:szCs w:val="24"/>
        </w:rPr>
        <w:t xml:space="preserve">the voluntary organisation </w:t>
      </w:r>
      <w:r w:rsidR="00997C2B">
        <w:rPr>
          <w:color w:val="auto"/>
          <w:szCs w:val="24"/>
        </w:rPr>
        <w:t xml:space="preserve">will </w:t>
      </w:r>
      <w:r w:rsidRPr="00DD431F">
        <w:rPr>
          <w:color w:val="auto"/>
          <w:szCs w:val="24"/>
        </w:rPr>
        <w:t>pay the transport costs</w:t>
      </w:r>
      <w:r w:rsidR="00997C2B">
        <w:rPr>
          <w:color w:val="auto"/>
          <w:szCs w:val="24"/>
        </w:rPr>
        <w:t xml:space="preserve"> as part of their volunteer expenses policy</w:t>
      </w:r>
      <w:r w:rsidRPr="00DD431F">
        <w:rPr>
          <w:color w:val="auto"/>
          <w:szCs w:val="24"/>
        </w:rPr>
        <w:t xml:space="preserve">. </w:t>
      </w:r>
      <w:r w:rsidR="00C707E4">
        <w:rPr>
          <w:color w:val="auto"/>
          <w:szCs w:val="24"/>
        </w:rPr>
        <w:t>Where this is not the case</w:t>
      </w:r>
      <w:r w:rsidR="00917379">
        <w:rPr>
          <w:color w:val="auto"/>
          <w:szCs w:val="24"/>
        </w:rPr>
        <w:t>,</w:t>
      </w:r>
      <w:r w:rsidR="00C707E4">
        <w:rPr>
          <w:color w:val="auto"/>
          <w:szCs w:val="24"/>
        </w:rPr>
        <w:t xml:space="preserve"> the guidance should be followed to establish the most appropriate transport option. </w:t>
      </w:r>
      <w:r w:rsidRPr="00DD431F">
        <w:rPr>
          <w:color w:val="auto"/>
          <w:szCs w:val="24"/>
        </w:rPr>
        <w:t xml:space="preserve">If someone has paid work, then the employee should pay their own transport costs or ask for a contribution from Access to Work funding. </w:t>
      </w:r>
    </w:p>
    <w:p w14:paraId="6C88CE08" w14:textId="77777777" w:rsidR="002519A4" w:rsidRDefault="002519A4" w:rsidP="00571AAF">
      <w:pPr>
        <w:tabs>
          <w:tab w:val="left" w:pos="992"/>
        </w:tabs>
        <w:jc w:val="both"/>
        <w:rPr>
          <w:color w:val="auto"/>
          <w:szCs w:val="24"/>
        </w:rPr>
      </w:pPr>
    </w:p>
    <w:p w14:paraId="73E98D50" w14:textId="77777777" w:rsidR="002519A4" w:rsidRDefault="002519A4" w:rsidP="00571AAF">
      <w:pPr>
        <w:tabs>
          <w:tab w:val="left" w:pos="992"/>
        </w:tabs>
        <w:jc w:val="both"/>
        <w:rPr>
          <w:color w:val="auto"/>
          <w:szCs w:val="24"/>
        </w:rPr>
      </w:pPr>
    </w:p>
    <w:p w14:paraId="4A2C0C25" w14:textId="77777777" w:rsidR="002519A4" w:rsidRDefault="002519A4" w:rsidP="00571AAF">
      <w:pPr>
        <w:tabs>
          <w:tab w:val="left" w:pos="992"/>
        </w:tabs>
        <w:jc w:val="both"/>
        <w:rPr>
          <w:color w:val="auto"/>
          <w:szCs w:val="24"/>
        </w:rPr>
      </w:pPr>
    </w:p>
    <w:p w14:paraId="5FD9E87A" w14:textId="77777777" w:rsidR="002519A4" w:rsidRPr="00DD431F" w:rsidRDefault="002519A4" w:rsidP="00571AAF">
      <w:pPr>
        <w:tabs>
          <w:tab w:val="left" w:pos="992"/>
        </w:tabs>
        <w:jc w:val="both"/>
        <w:rPr>
          <w:color w:val="auto"/>
          <w:szCs w:val="24"/>
        </w:rPr>
      </w:pPr>
    </w:p>
    <w:p w14:paraId="198C18E5" w14:textId="7F0D0C6E" w:rsidR="00DD431F" w:rsidRDefault="00DD431F" w:rsidP="00DE64F3">
      <w:pPr>
        <w:jc w:val="both"/>
        <w:rPr>
          <w:rFonts w:cs="Arial"/>
          <w:b/>
          <w:szCs w:val="24"/>
        </w:rPr>
      </w:pPr>
    </w:p>
    <w:p w14:paraId="32A2DFCF" w14:textId="08803FB7" w:rsidR="00DD431F" w:rsidRPr="00D97B8A" w:rsidRDefault="00DD431F" w:rsidP="00D97B8A">
      <w:pPr>
        <w:pStyle w:val="ListParagraph"/>
        <w:numPr>
          <w:ilvl w:val="0"/>
          <w:numId w:val="7"/>
        </w:numPr>
        <w:jc w:val="both"/>
        <w:rPr>
          <w:rFonts w:cs="Arial"/>
          <w:b/>
          <w:szCs w:val="24"/>
        </w:rPr>
      </w:pPr>
      <w:r w:rsidRPr="00D97B8A">
        <w:rPr>
          <w:rFonts w:cs="Arial"/>
          <w:b/>
          <w:szCs w:val="24"/>
        </w:rPr>
        <w:t>S</w:t>
      </w:r>
      <w:r w:rsidR="00BE76C1" w:rsidRPr="00D97B8A">
        <w:rPr>
          <w:rFonts w:cs="Arial"/>
          <w:b/>
          <w:szCs w:val="24"/>
        </w:rPr>
        <w:t>TAGES</w:t>
      </w:r>
    </w:p>
    <w:p w14:paraId="5598A29E" w14:textId="77777777" w:rsidR="00DD431F" w:rsidRPr="00D81E69" w:rsidRDefault="00DD431F" w:rsidP="00DE64F3">
      <w:pPr>
        <w:jc w:val="both"/>
        <w:rPr>
          <w:rFonts w:cs="Arial"/>
          <w:b/>
          <w:szCs w:val="24"/>
        </w:rPr>
      </w:pPr>
    </w:p>
    <w:p w14:paraId="64BEB44B" w14:textId="77777777" w:rsidR="00DE64F3" w:rsidRPr="00D81E69" w:rsidRDefault="00DE64F3" w:rsidP="00DE64F3">
      <w:pPr>
        <w:jc w:val="both"/>
        <w:rPr>
          <w:rFonts w:cs="Arial"/>
          <w:szCs w:val="24"/>
        </w:rPr>
      </w:pPr>
      <w:r>
        <w:rPr>
          <w:rFonts w:cs="Arial"/>
          <w:szCs w:val="24"/>
        </w:rPr>
        <w:t xml:space="preserve">There are </w:t>
      </w:r>
      <w:r w:rsidRPr="00D81E69">
        <w:rPr>
          <w:rFonts w:cs="Arial"/>
          <w:szCs w:val="24"/>
        </w:rPr>
        <w:t>4</w:t>
      </w:r>
      <w:r>
        <w:rPr>
          <w:rFonts w:cs="Arial"/>
          <w:szCs w:val="24"/>
        </w:rPr>
        <w:t xml:space="preserve"> </w:t>
      </w:r>
      <w:r w:rsidRPr="00D81E69">
        <w:rPr>
          <w:rFonts w:cs="Arial"/>
          <w:szCs w:val="24"/>
        </w:rPr>
        <w:t>stage</w:t>
      </w:r>
      <w:r>
        <w:rPr>
          <w:rFonts w:cs="Arial"/>
          <w:szCs w:val="24"/>
        </w:rPr>
        <w:t xml:space="preserve">s in the </w:t>
      </w:r>
      <w:r w:rsidRPr="00D81E69">
        <w:rPr>
          <w:rFonts w:cs="Arial"/>
          <w:szCs w:val="24"/>
        </w:rPr>
        <w:t xml:space="preserve">process </w:t>
      </w:r>
      <w:r>
        <w:rPr>
          <w:rFonts w:cs="Arial"/>
          <w:szCs w:val="24"/>
        </w:rPr>
        <w:t xml:space="preserve">for assessment of eligibility for the provision of assistance with transport and the identification of appropriate transport as </w:t>
      </w:r>
      <w:r w:rsidRPr="00D81E69">
        <w:rPr>
          <w:rFonts w:cs="Arial"/>
          <w:szCs w:val="24"/>
        </w:rPr>
        <w:t>follow</w:t>
      </w:r>
      <w:r>
        <w:rPr>
          <w:rFonts w:cs="Arial"/>
          <w:szCs w:val="24"/>
        </w:rPr>
        <w:t>s</w:t>
      </w:r>
      <w:r w:rsidRPr="00D81E69">
        <w:rPr>
          <w:rFonts w:cs="Arial"/>
          <w:szCs w:val="24"/>
        </w:rPr>
        <w:t>:</w:t>
      </w:r>
    </w:p>
    <w:p w14:paraId="03179444" w14:textId="7B4CAC7C" w:rsidR="00DE64F3" w:rsidRDefault="00DE64F3" w:rsidP="00DE64F3">
      <w:pPr>
        <w:jc w:val="both"/>
        <w:rPr>
          <w:rFonts w:cs="Arial"/>
          <w:szCs w:val="24"/>
        </w:rPr>
      </w:pPr>
    </w:p>
    <w:p w14:paraId="3A9FA136" w14:textId="16D8C223" w:rsidR="00DE64F3" w:rsidRDefault="00DE64F3" w:rsidP="00BE76C1">
      <w:pPr>
        <w:pStyle w:val="ListParagraph"/>
        <w:numPr>
          <w:ilvl w:val="0"/>
          <w:numId w:val="6"/>
        </w:numPr>
        <w:jc w:val="both"/>
        <w:rPr>
          <w:rFonts w:cs="Arial"/>
          <w:szCs w:val="24"/>
        </w:rPr>
      </w:pPr>
      <w:r w:rsidRPr="00BE76C1">
        <w:rPr>
          <w:rFonts w:cs="Arial"/>
          <w:szCs w:val="24"/>
        </w:rPr>
        <w:t>Access to existing transport</w:t>
      </w:r>
      <w:r w:rsidR="008F411C">
        <w:rPr>
          <w:rFonts w:cs="Arial"/>
          <w:szCs w:val="24"/>
        </w:rPr>
        <w:t>.</w:t>
      </w:r>
    </w:p>
    <w:p w14:paraId="18F86A6A" w14:textId="538956E7" w:rsidR="00DE64F3" w:rsidRDefault="00DE64F3" w:rsidP="00BE76C1">
      <w:pPr>
        <w:pStyle w:val="ListParagraph"/>
        <w:numPr>
          <w:ilvl w:val="0"/>
          <w:numId w:val="6"/>
        </w:numPr>
        <w:jc w:val="both"/>
        <w:rPr>
          <w:rFonts w:cs="Arial"/>
          <w:szCs w:val="24"/>
        </w:rPr>
      </w:pPr>
      <w:r w:rsidRPr="00BE76C1">
        <w:rPr>
          <w:rFonts w:cs="Arial"/>
          <w:szCs w:val="24"/>
        </w:rPr>
        <w:t>Assessment of mobility</w:t>
      </w:r>
      <w:r w:rsidR="008F411C">
        <w:rPr>
          <w:rFonts w:cs="Arial"/>
          <w:szCs w:val="24"/>
        </w:rPr>
        <w:t>.</w:t>
      </w:r>
    </w:p>
    <w:p w14:paraId="0D172E2A" w14:textId="7570E6E9" w:rsidR="00DE64F3" w:rsidRDefault="00DE64F3" w:rsidP="00BE76C1">
      <w:pPr>
        <w:pStyle w:val="ListParagraph"/>
        <w:numPr>
          <w:ilvl w:val="0"/>
          <w:numId w:val="6"/>
        </w:numPr>
        <w:jc w:val="both"/>
        <w:rPr>
          <w:rFonts w:cs="Arial"/>
          <w:szCs w:val="24"/>
        </w:rPr>
      </w:pPr>
      <w:r w:rsidRPr="00BE76C1">
        <w:rPr>
          <w:rFonts w:cs="Arial"/>
          <w:szCs w:val="24"/>
        </w:rPr>
        <w:t>Assessment of ability to travel independently</w:t>
      </w:r>
      <w:r w:rsidR="008F411C">
        <w:rPr>
          <w:rFonts w:cs="Arial"/>
          <w:szCs w:val="24"/>
        </w:rPr>
        <w:t>.</w:t>
      </w:r>
    </w:p>
    <w:p w14:paraId="4D52C9F0" w14:textId="1D8A5393" w:rsidR="00DE64F3" w:rsidRPr="00BE76C1" w:rsidRDefault="00DE64F3" w:rsidP="00BE76C1">
      <w:pPr>
        <w:pStyle w:val="ListParagraph"/>
        <w:numPr>
          <w:ilvl w:val="0"/>
          <w:numId w:val="6"/>
        </w:numPr>
        <w:jc w:val="both"/>
        <w:rPr>
          <w:rFonts w:cs="Arial"/>
          <w:szCs w:val="24"/>
        </w:rPr>
      </w:pPr>
      <w:r w:rsidRPr="00BE76C1">
        <w:rPr>
          <w:rFonts w:cs="Arial"/>
          <w:szCs w:val="24"/>
        </w:rPr>
        <w:t>Identification of appropriate transport provision</w:t>
      </w:r>
      <w:r w:rsidR="00415CDA">
        <w:rPr>
          <w:rFonts w:cs="Arial"/>
          <w:szCs w:val="24"/>
        </w:rPr>
        <w:t>s</w:t>
      </w:r>
      <w:r w:rsidRPr="00BE76C1">
        <w:rPr>
          <w:rFonts w:cs="Arial"/>
          <w:szCs w:val="24"/>
        </w:rPr>
        <w:t xml:space="preserve"> for those eligible</w:t>
      </w:r>
      <w:r w:rsidR="008F411C">
        <w:rPr>
          <w:rFonts w:cs="Arial"/>
          <w:szCs w:val="24"/>
        </w:rPr>
        <w:t>.</w:t>
      </w:r>
    </w:p>
    <w:p w14:paraId="7C19DD5E" w14:textId="77777777" w:rsidR="00DE64F3" w:rsidRPr="00D81E69" w:rsidRDefault="00DE64F3" w:rsidP="00DE64F3">
      <w:pPr>
        <w:jc w:val="both"/>
        <w:rPr>
          <w:rFonts w:cs="Arial"/>
          <w:szCs w:val="24"/>
        </w:rPr>
      </w:pPr>
    </w:p>
    <w:p w14:paraId="074E4F8B" w14:textId="77777777" w:rsidR="00DE64F3" w:rsidRPr="00D81E69" w:rsidRDefault="00DE64F3" w:rsidP="00DE64F3">
      <w:pPr>
        <w:jc w:val="both"/>
        <w:rPr>
          <w:rFonts w:cs="Arial"/>
          <w:b/>
          <w:szCs w:val="24"/>
        </w:rPr>
      </w:pPr>
    </w:p>
    <w:p w14:paraId="624E4CA7" w14:textId="77777777" w:rsidR="00DE64F3" w:rsidRPr="00D81E69" w:rsidRDefault="00DE64F3" w:rsidP="00DE64F3">
      <w:pPr>
        <w:jc w:val="both"/>
        <w:rPr>
          <w:rFonts w:cs="Arial"/>
          <w:b/>
          <w:szCs w:val="24"/>
        </w:rPr>
      </w:pPr>
      <w:r w:rsidRPr="00D81E69">
        <w:rPr>
          <w:rFonts w:cs="Arial"/>
          <w:b/>
          <w:szCs w:val="24"/>
        </w:rPr>
        <w:t>Stage 1: Access to existing transport</w:t>
      </w:r>
    </w:p>
    <w:p w14:paraId="0757834F" w14:textId="77777777" w:rsidR="00BE76C1" w:rsidRPr="00D81E69" w:rsidRDefault="00BE76C1" w:rsidP="00DE64F3">
      <w:pPr>
        <w:jc w:val="both"/>
        <w:rPr>
          <w:rFonts w:cs="Arial"/>
          <w:b/>
          <w:szCs w:val="24"/>
        </w:rPr>
      </w:pPr>
    </w:p>
    <w:p w14:paraId="4C7B4D93" w14:textId="77777777" w:rsidR="00DE64F3" w:rsidRPr="00D81E69" w:rsidRDefault="00DE64F3" w:rsidP="00DE64F3">
      <w:pPr>
        <w:jc w:val="both"/>
        <w:rPr>
          <w:rFonts w:cs="Arial"/>
          <w:szCs w:val="24"/>
        </w:rPr>
      </w:pPr>
      <w:r w:rsidRPr="00D81E69">
        <w:rPr>
          <w:rFonts w:cs="Arial"/>
          <w:szCs w:val="24"/>
        </w:rPr>
        <w:t xml:space="preserve">Clients will </w:t>
      </w:r>
      <w:r w:rsidRPr="00D81E69">
        <w:rPr>
          <w:rFonts w:cs="Arial"/>
          <w:b/>
          <w:i/>
          <w:szCs w:val="24"/>
        </w:rPr>
        <w:t>not</w:t>
      </w:r>
      <w:r w:rsidRPr="00D81E69">
        <w:rPr>
          <w:rFonts w:cs="Arial"/>
          <w:szCs w:val="24"/>
        </w:rPr>
        <w:t xml:space="preserve"> </w:t>
      </w:r>
      <w:r>
        <w:rPr>
          <w:rFonts w:cs="Arial"/>
          <w:szCs w:val="24"/>
        </w:rPr>
        <w:t xml:space="preserve">normally </w:t>
      </w:r>
      <w:r w:rsidRPr="00D81E69">
        <w:rPr>
          <w:rFonts w:cs="Arial"/>
          <w:szCs w:val="24"/>
        </w:rPr>
        <w:t>be eligible for transport if:</w:t>
      </w:r>
    </w:p>
    <w:p w14:paraId="315BDA64" w14:textId="77777777" w:rsidR="00DE64F3" w:rsidRPr="00D81E69" w:rsidRDefault="00DE64F3" w:rsidP="00DE64F3">
      <w:pPr>
        <w:jc w:val="both"/>
        <w:rPr>
          <w:rFonts w:cs="Arial"/>
          <w:szCs w:val="24"/>
        </w:rPr>
      </w:pPr>
    </w:p>
    <w:p w14:paraId="2BD60DF0" w14:textId="2E542766" w:rsidR="00DE64F3" w:rsidRPr="00D81E69" w:rsidRDefault="00DE64F3" w:rsidP="00DE64F3">
      <w:pPr>
        <w:numPr>
          <w:ilvl w:val="0"/>
          <w:numId w:val="1"/>
        </w:numPr>
        <w:jc w:val="both"/>
        <w:rPr>
          <w:rFonts w:cs="Arial"/>
          <w:szCs w:val="24"/>
        </w:rPr>
      </w:pPr>
      <w:r w:rsidRPr="00D81E69">
        <w:rPr>
          <w:rFonts w:cs="Arial"/>
          <w:szCs w:val="24"/>
        </w:rPr>
        <w:t xml:space="preserve">They have a mobility vehicle </w:t>
      </w:r>
      <w:r w:rsidR="00B07F02">
        <w:rPr>
          <w:rFonts w:cs="Arial"/>
          <w:szCs w:val="24"/>
        </w:rPr>
        <w:t>that</w:t>
      </w:r>
      <w:r w:rsidRPr="00D81E69">
        <w:rPr>
          <w:rFonts w:cs="Arial"/>
          <w:szCs w:val="24"/>
        </w:rPr>
        <w:t xml:space="preserve"> they drive themselves. In this instance</w:t>
      </w:r>
      <w:r w:rsidR="00B07F02">
        <w:rPr>
          <w:rFonts w:cs="Arial"/>
          <w:szCs w:val="24"/>
        </w:rPr>
        <w:t>,</w:t>
      </w:r>
      <w:r w:rsidRPr="00D81E69">
        <w:rPr>
          <w:rFonts w:cs="Arial"/>
          <w:szCs w:val="24"/>
        </w:rPr>
        <w:t xml:space="preserve"> </w:t>
      </w:r>
      <w:r w:rsidR="00F27539">
        <w:rPr>
          <w:rFonts w:cs="Arial"/>
          <w:szCs w:val="24"/>
        </w:rPr>
        <w:t xml:space="preserve">it will be assumed the service user will </w:t>
      </w:r>
      <w:r w:rsidRPr="00D81E69">
        <w:rPr>
          <w:rFonts w:cs="Arial"/>
          <w:szCs w:val="24"/>
        </w:rPr>
        <w:t xml:space="preserve">use that vehicle </w:t>
      </w:r>
      <w:r w:rsidR="00E85F5D">
        <w:rPr>
          <w:rFonts w:cs="Arial"/>
          <w:szCs w:val="24"/>
        </w:rPr>
        <w:t>to</w:t>
      </w:r>
      <w:r w:rsidRPr="00D81E69">
        <w:rPr>
          <w:rFonts w:cs="Arial"/>
          <w:szCs w:val="24"/>
        </w:rPr>
        <w:t xml:space="preserve"> </w:t>
      </w:r>
      <w:r>
        <w:rPr>
          <w:rFonts w:cs="Arial"/>
          <w:szCs w:val="24"/>
        </w:rPr>
        <w:t xml:space="preserve">travel to </w:t>
      </w:r>
      <w:r w:rsidRPr="00D81E69">
        <w:rPr>
          <w:rFonts w:cs="Arial"/>
          <w:szCs w:val="24"/>
        </w:rPr>
        <w:t xml:space="preserve">the </w:t>
      </w:r>
      <w:r>
        <w:rPr>
          <w:rFonts w:cs="Arial"/>
          <w:szCs w:val="24"/>
        </w:rPr>
        <w:t xml:space="preserve">location of the care </w:t>
      </w:r>
      <w:r w:rsidRPr="00D81E69">
        <w:rPr>
          <w:rFonts w:cs="Arial"/>
          <w:szCs w:val="24"/>
        </w:rPr>
        <w:t>service</w:t>
      </w:r>
      <w:r>
        <w:rPr>
          <w:rFonts w:cs="Arial"/>
          <w:szCs w:val="24"/>
        </w:rPr>
        <w:t>/activity</w:t>
      </w:r>
      <w:r w:rsidRPr="00D81E69">
        <w:rPr>
          <w:rFonts w:cs="Arial"/>
          <w:szCs w:val="24"/>
        </w:rPr>
        <w:t>.</w:t>
      </w:r>
      <w:r w:rsidR="00F27539">
        <w:rPr>
          <w:rFonts w:cs="Arial"/>
          <w:szCs w:val="24"/>
        </w:rPr>
        <w:t xml:space="preserve"> </w:t>
      </w:r>
    </w:p>
    <w:p w14:paraId="4DE18156" w14:textId="77777777" w:rsidR="00DE64F3" w:rsidRPr="00D81E69" w:rsidRDefault="00DE64F3" w:rsidP="00DE64F3">
      <w:pPr>
        <w:jc w:val="both"/>
        <w:rPr>
          <w:rFonts w:cs="Arial"/>
          <w:szCs w:val="24"/>
        </w:rPr>
      </w:pPr>
    </w:p>
    <w:p w14:paraId="7EAE9367" w14:textId="314019DA" w:rsidR="00F27539" w:rsidRPr="00F65885" w:rsidRDefault="00DE64F3" w:rsidP="00F65885">
      <w:pPr>
        <w:numPr>
          <w:ilvl w:val="0"/>
          <w:numId w:val="1"/>
        </w:numPr>
        <w:jc w:val="both"/>
        <w:rPr>
          <w:rFonts w:cs="Arial"/>
          <w:szCs w:val="24"/>
        </w:rPr>
      </w:pPr>
      <w:r w:rsidRPr="00D81E69">
        <w:rPr>
          <w:rFonts w:cs="Arial"/>
          <w:szCs w:val="24"/>
        </w:rPr>
        <w:t>They have a mobility vehicle of which they are not normally the driver themselves. Similarly</w:t>
      </w:r>
      <w:r>
        <w:rPr>
          <w:rFonts w:cs="Arial"/>
          <w:szCs w:val="24"/>
        </w:rPr>
        <w:t xml:space="preserve">, it is reasonable to expect </w:t>
      </w:r>
      <w:r w:rsidRPr="00D81E69">
        <w:rPr>
          <w:rFonts w:cs="Arial"/>
          <w:szCs w:val="24"/>
        </w:rPr>
        <w:t xml:space="preserve">that </w:t>
      </w:r>
      <w:r>
        <w:rPr>
          <w:rFonts w:cs="Arial"/>
          <w:szCs w:val="24"/>
        </w:rPr>
        <w:t xml:space="preserve">the service user </w:t>
      </w:r>
      <w:r w:rsidRPr="00D81E69">
        <w:rPr>
          <w:rFonts w:cs="Arial"/>
          <w:szCs w:val="24"/>
        </w:rPr>
        <w:t xml:space="preserve">will use that vehicle </w:t>
      </w:r>
      <w:r w:rsidR="00E85F5D">
        <w:rPr>
          <w:rFonts w:cs="Arial"/>
          <w:szCs w:val="24"/>
        </w:rPr>
        <w:t>to</w:t>
      </w:r>
      <w:r w:rsidRPr="00D81E69">
        <w:rPr>
          <w:rFonts w:cs="Arial"/>
          <w:szCs w:val="24"/>
        </w:rPr>
        <w:t xml:space="preserve"> </w:t>
      </w:r>
      <w:r>
        <w:rPr>
          <w:rFonts w:cs="Arial"/>
          <w:szCs w:val="24"/>
        </w:rPr>
        <w:t xml:space="preserve">travel to </w:t>
      </w:r>
      <w:r w:rsidRPr="00D81E69">
        <w:rPr>
          <w:rFonts w:cs="Arial"/>
          <w:szCs w:val="24"/>
        </w:rPr>
        <w:t xml:space="preserve">the </w:t>
      </w:r>
      <w:r>
        <w:rPr>
          <w:rFonts w:cs="Arial"/>
          <w:szCs w:val="24"/>
        </w:rPr>
        <w:t xml:space="preserve">location of the care </w:t>
      </w:r>
      <w:r w:rsidRPr="00D81E69">
        <w:rPr>
          <w:rFonts w:cs="Arial"/>
          <w:szCs w:val="24"/>
        </w:rPr>
        <w:t>service</w:t>
      </w:r>
      <w:r>
        <w:rPr>
          <w:rFonts w:cs="Arial"/>
          <w:szCs w:val="24"/>
        </w:rPr>
        <w:t>/activity.</w:t>
      </w:r>
      <w:r w:rsidR="00F65885">
        <w:rPr>
          <w:rFonts w:cs="Arial"/>
          <w:szCs w:val="24"/>
        </w:rPr>
        <w:t xml:space="preserve"> </w:t>
      </w:r>
      <w:r w:rsidR="00F27539" w:rsidRPr="00F27539">
        <w:rPr>
          <w:color w:val="auto"/>
          <w:szCs w:val="24"/>
        </w:rPr>
        <w:t xml:space="preserve">The </w:t>
      </w:r>
      <w:r w:rsidR="00257C0C">
        <w:rPr>
          <w:color w:val="auto"/>
          <w:szCs w:val="24"/>
        </w:rPr>
        <w:t>M</w:t>
      </w:r>
      <w:r w:rsidR="00257C0C" w:rsidRPr="00F27539">
        <w:rPr>
          <w:color w:val="auto"/>
          <w:szCs w:val="24"/>
        </w:rPr>
        <w:t>otability</w:t>
      </w:r>
      <w:r w:rsidR="00F27539" w:rsidRPr="00F27539">
        <w:rPr>
          <w:color w:val="auto"/>
          <w:szCs w:val="24"/>
        </w:rPr>
        <w:t xml:space="preserve"> scheme allows for up to 3 named drivers. The expectation is that one of the </w:t>
      </w:r>
      <w:r w:rsidR="00011FE7">
        <w:rPr>
          <w:color w:val="auto"/>
          <w:szCs w:val="24"/>
        </w:rPr>
        <w:t xml:space="preserve">named drivers </w:t>
      </w:r>
      <w:r w:rsidR="00F27539" w:rsidRPr="00F27539">
        <w:rPr>
          <w:color w:val="auto"/>
          <w:szCs w:val="24"/>
        </w:rPr>
        <w:t>would transport the service user.</w:t>
      </w:r>
      <w:r w:rsidR="00F27539">
        <w:rPr>
          <w:rFonts w:cs="Arial"/>
          <w:szCs w:val="24"/>
        </w:rPr>
        <w:t xml:space="preserve"> </w:t>
      </w:r>
      <w:r w:rsidR="00F27539" w:rsidRPr="00F27539">
        <w:rPr>
          <w:color w:val="auto"/>
          <w:szCs w:val="24"/>
        </w:rPr>
        <w:t xml:space="preserve">If this is not possible, consideration will be given to the most </w:t>
      </w:r>
      <w:r w:rsidR="00735E3C" w:rsidRPr="00F27539">
        <w:rPr>
          <w:color w:val="auto"/>
          <w:szCs w:val="24"/>
        </w:rPr>
        <w:t>cost-effective</w:t>
      </w:r>
      <w:r w:rsidR="00F27539" w:rsidRPr="00F27539">
        <w:rPr>
          <w:color w:val="auto"/>
          <w:szCs w:val="24"/>
        </w:rPr>
        <w:t xml:space="preserve"> alternative for transporting the </w:t>
      </w:r>
      <w:r w:rsidR="00011FE7">
        <w:rPr>
          <w:color w:val="auto"/>
          <w:szCs w:val="24"/>
        </w:rPr>
        <w:t>service user</w:t>
      </w:r>
      <w:r w:rsidR="00F27539" w:rsidRPr="00F27539">
        <w:rPr>
          <w:color w:val="auto"/>
          <w:szCs w:val="24"/>
        </w:rPr>
        <w:t xml:space="preserve">. </w:t>
      </w:r>
      <w:r w:rsidR="00011FE7">
        <w:rPr>
          <w:color w:val="auto"/>
          <w:szCs w:val="24"/>
        </w:rPr>
        <w:t xml:space="preserve">A named driver </w:t>
      </w:r>
      <w:r w:rsidR="00F27539" w:rsidRPr="00F27539">
        <w:rPr>
          <w:color w:val="auto"/>
          <w:szCs w:val="24"/>
        </w:rPr>
        <w:t xml:space="preserve"> could be a Personal Assistant employed to support the service </w:t>
      </w:r>
      <w:r w:rsidR="00046128" w:rsidRPr="00F27539">
        <w:rPr>
          <w:color w:val="auto"/>
          <w:szCs w:val="24"/>
        </w:rPr>
        <w:t>user</w:t>
      </w:r>
      <w:r w:rsidR="00046128">
        <w:rPr>
          <w:color w:val="auto"/>
          <w:szCs w:val="24"/>
        </w:rPr>
        <w:t xml:space="preserve"> if</w:t>
      </w:r>
      <w:r w:rsidR="00F27539" w:rsidRPr="00F27539">
        <w:rPr>
          <w:color w:val="auto"/>
          <w:szCs w:val="24"/>
        </w:rPr>
        <w:t xml:space="preserve"> they are insured to drive the </w:t>
      </w:r>
      <w:r w:rsidR="00011FE7">
        <w:rPr>
          <w:color w:val="auto"/>
          <w:szCs w:val="24"/>
        </w:rPr>
        <w:t>mobility vehicle</w:t>
      </w:r>
      <w:r w:rsidR="00F27539" w:rsidRPr="00F27539">
        <w:rPr>
          <w:color w:val="auto"/>
          <w:szCs w:val="24"/>
        </w:rPr>
        <w:t xml:space="preserve">. If a Personal Assistant is available and can </w:t>
      </w:r>
      <w:r w:rsidR="00735E3C" w:rsidRPr="00F27539">
        <w:rPr>
          <w:color w:val="auto"/>
          <w:szCs w:val="24"/>
        </w:rPr>
        <w:t>drive,</w:t>
      </w:r>
      <w:r w:rsidR="00F27539" w:rsidRPr="00F27539">
        <w:rPr>
          <w:color w:val="auto"/>
          <w:szCs w:val="24"/>
        </w:rPr>
        <w:t xml:space="preserve"> they could be insured to drive the </w:t>
      </w:r>
      <w:r w:rsidR="00011FE7">
        <w:rPr>
          <w:color w:val="auto"/>
          <w:szCs w:val="24"/>
        </w:rPr>
        <w:t>mobility vehicle</w:t>
      </w:r>
      <w:r w:rsidR="00F27539" w:rsidRPr="00F27539">
        <w:rPr>
          <w:color w:val="auto"/>
          <w:szCs w:val="24"/>
        </w:rPr>
        <w:t xml:space="preserve">. </w:t>
      </w:r>
    </w:p>
    <w:p w14:paraId="5F2B8F37" w14:textId="0A59E430" w:rsidR="00DE64F3" w:rsidRPr="00D81E69" w:rsidRDefault="00DE64F3" w:rsidP="00F27539">
      <w:pPr>
        <w:ind w:left="720"/>
        <w:jc w:val="both"/>
        <w:rPr>
          <w:rFonts w:cs="Arial"/>
          <w:szCs w:val="24"/>
        </w:rPr>
      </w:pPr>
    </w:p>
    <w:p w14:paraId="2CA75A77" w14:textId="716CC7A2" w:rsidR="00F27539" w:rsidRPr="00F27539" w:rsidRDefault="00F27539" w:rsidP="00F65885">
      <w:pPr>
        <w:tabs>
          <w:tab w:val="left" w:pos="992"/>
        </w:tabs>
        <w:jc w:val="both"/>
        <w:rPr>
          <w:color w:val="auto"/>
          <w:szCs w:val="24"/>
        </w:rPr>
      </w:pPr>
      <w:r w:rsidRPr="00F27539">
        <w:rPr>
          <w:color w:val="auto"/>
          <w:szCs w:val="24"/>
        </w:rPr>
        <w:t xml:space="preserve">If there is a family car </w:t>
      </w:r>
      <w:r w:rsidR="00735E3C" w:rsidRPr="00F27539">
        <w:rPr>
          <w:color w:val="auto"/>
          <w:szCs w:val="24"/>
        </w:rPr>
        <w:t>available,</w:t>
      </w:r>
      <w:r w:rsidRPr="00F27539">
        <w:rPr>
          <w:color w:val="auto"/>
          <w:szCs w:val="24"/>
        </w:rPr>
        <w:t xml:space="preserve"> </w:t>
      </w:r>
      <w:r>
        <w:rPr>
          <w:color w:val="auto"/>
          <w:szCs w:val="24"/>
        </w:rPr>
        <w:t xml:space="preserve">the worker </w:t>
      </w:r>
      <w:r w:rsidRPr="00F27539">
        <w:rPr>
          <w:color w:val="auto"/>
          <w:szCs w:val="24"/>
        </w:rPr>
        <w:t>should ask if this can be used to transport the service user to their community services.</w:t>
      </w:r>
    </w:p>
    <w:p w14:paraId="25221C0E" w14:textId="77777777" w:rsidR="00DE64F3" w:rsidRPr="00D81E69" w:rsidRDefault="00DE64F3" w:rsidP="00DE64F3">
      <w:pPr>
        <w:jc w:val="both"/>
        <w:rPr>
          <w:rFonts w:cs="Arial"/>
          <w:szCs w:val="24"/>
        </w:rPr>
      </w:pPr>
    </w:p>
    <w:p w14:paraId="289B0E38" w14:textId="18B4002D" w:rsidR="00DE64F3" w:rsidRPr="00D81E69" w:rsidRDefault="00DE64F3" w:rsidP="00DE64F3">
      <w:pPr>
        <w:jc w:val="both"/>
        <w:rPr>
          <w:rFonts w:cs="Arial"/>
          <w:szCs w:val="24"/>
        </w:rPr>
      </w:pPr>
      <w:r w:rsidRPr="00D81E69">
        <w:rPr>
          <w:rFonts w:cs="Arial"/>
          <w:szCs w:val="24"/>
        </w:rPr>
        <w:t>Clients with the following will only be eligible for transport if they are assessed at Stage 3</w:t>
      </w:r>
      <w:r w:rsidR="00F354B6">
        <w:rPr>
          <w:rFonts w:cs="Arial"/>
          <w:szCs w:val="24"/>
        </w:rPr>
        <w:t>,</w:t>
      </w:r>
      <w:r w:rsidRPr="00D81E69">
        <w:rPr>
          <w:rFonts w:cs="Arial"/>
          <w:szCs w:val="24"/>
        </w:rPr>
        <w:t xml:space="preserve"> as </w:t>
      </w:r>
      <w:r w:rsidRPr="00D81E69">
        <w:rPr>
          <w:rFonts w:cs="Arial"/>
          <w:b/>
          <w:i/>
          <w:szCs w:val="24"/>
        </w:rPr>
        <w:t>not</w:t>
      </w:r>
      <w:r w:rsidRPr="00D81E69">
        <w:rPr>
          <w:rFonts w:cs="Arial"/>
          <w:szCs w:val="24"/>
        </w:rPr>
        <w:t xml:space="preserve"> capable of independent travel: </w:t>
      </w:r>
    </w:p>
    <w:p w14:paraId="5F7D389C" w14:textId="77777777" w:rsidR="00DE64F3" w:rsidRPr="00D81E69" w:rsidRDefault="00DE64F3" w:rsidP="00DE64F3">
      <w:pPr>
        <w:jc w:val="both"/>
        <w:rPr>
          <w:rFonts w:cs="Arial"/>
          <w:szCs w:val="24"/>
        </w:rPr>
      </w:pPr>
    </w:p>
    <w:p w14:paraId="61F19056" w14:textId="2BD42879" w:rsidR="00DE64F3" w:rsidRPr="00D81E69" w:rsidRDefault="00DE64F3" w:rsidP="00DE64F3">
      <w:pPr>
        <w:numPr>
          <w:ilvl w:val="0"/>
          <w:numId w:val="1"/>
        </w:numPr>
        <w:jc w:val="both"/>
        <w:rPr>
          <w:rFonts w:cs="Arial"/>
          <w:szCs w:val="24"/>
        </w:rPr>
      </w:pPr>
      <w:r w:rsidRPr="00D81E69">
        <w:rPr>
          <w:rFonts w:cs="Arial"/>
          <w:szCs w:val="24"/>
        </w:rPr>
        <w:t xml:space="preserve">Freedom Pass (and an appropriate public transport route </w:t>
      </w:r>
      <w:r>
        <w:rPr>
          <w:rFonts w:cs="Arial"/>
          <w:szCs w:val="24"/>
        </w:rPr>
        <w:t xml:space="preserve">is </w:t>
      </w:r>
      <w:r w:rsidRPr="00D81E69">
        <w:rPr>
          <w:rFonts w:cs="Arial"/>
          <w:szCs w:val="24"/>
        </w:rPr>
        <w:t>available)</w:t>
      </w:r>
      <w:r w:rsidR="000C0DDF">
        <w:rPr>
          <w:rFonts w:cs="Arial"/>
          <w:szCs w:val="24"/>
        </w:rPr>
        <w:t xml:space="preserve">. </w:t>
      </w:r>
      <w:r w:rsidR="000C0DDF">
        <w:t>If the service user has a concessionary travel pass and is capable of independent travel, i.e</w:t>
      </w:r>
      <w:r w:rsidR="00A240D7">
        <w:t>.</w:t>
      </w:r>
      <w:r w:rsidR="000C0DDF">
        <w:t xml:space="preserve"> they are not reliant on an escort for either physical or personal safety reasons, it must be assumed that they can make their own way to a service or other activity. For this to be a viable option, there should be an appropriate </w:t>
      </w:r>
      <w:r w:rsidR="000C0DDF" w:rsidRPr="00383D19">
        <w:t xml:space="preserve">bus or train </w:t>
      </w:r>
      <w:r w:rsidR="000C0DDF">
        <w:t>available at an appropriate time</w:t>
      </w:r>
      <w:r w:rsidR="000C0DDF" w:rsidRPr="00383D19">
        <w:t xml:space="preserve">. The person should be able to get to the bus stop or station </w:t>
      </w:r>
      <w:r w:rsidR="000C0DDF">
        <w:t xml:space="preserve">and wait </w:t>
      </w:r>
      <w:r w:rsidR="000C0DDF" w:rsidRPr="00383D19">
        <w:t xml:space="preserve">safely. </w:t>
      </w:r>
      <w:r w:rsidR="000C0DDF">
        <w:t>If the person does not have the relevant skills at the time of the assessment, consider whether the skills could be developed</w:t>
      </w:r>
      <w:r w:rsidR="009F377B">
        <w:t xml:space="preserve"> through independent travel training</w:t>
      </w:r>
      <w:r w:rsidR="000C0DDF">
        <w:t xml:space="preserve">.  </w:t>
      </w:r>
    </w:p>
    <w:p w14:paraId="0B3B2104" w14:textId="77777777" w:rsidR="00DE64F3" w:rsidRPr="00D81E69" w:rsidRDefault="00DE64F3" w:rsidP="00DE64F3">
      <w:pPr>
        <w:jc w:val="both"/>
        <w:rPr>
          <w:rFonts w:cs="Arial"/>
          <w:szCs w:val="24"/>
        </w:rPr>
      </w:pPr>
    </w:p>
    <w:p w14:paraId="4D4753AB" w14:textId="04FBE8A8" w:rsidR="004B0337" w:rsidRDefault="00DE64F3" w:rsidP="004B0337">
      <w:pPr>
        <w:rPr>
          <w:rFonts w:cs="Arial"/>
          <w:color w:val="auto"/>
          <w:sz w:val="22"/>
        </w:rPr>
      </w:pPr>
      <w:bookmarkStart w:id="1" w:name="_Hlk156907136"/>
      <w:r w:rsidRPr="00D81E69">
        <w:rPr>
          <w:rFonts w:cs="Arial"/>
          <w:szCs w:val="24"/>
        </w:rPr>
        <w:t>Mobility component of Disability Living Allowance</w:t>
      </w:r>
      <w:r>
        <w:rPr>
          <w:rFonts w:cs="Arial"/>
          <w:szCs w:val="24"/>
        </w:rPr>
        <w:t xml:space="preserve"> </w:t>
      </w:r>
      <w:r w:rsidRPr="003554F3">
        <w:rPr>
          <w:rFonts w:cs="Arial"/>
          <w:szCs w:val="24"/>
          <w:u w:val="single"/>
        </w:rPr>
        <w:t>where this can adequately meet the cost</w:t>
      </w:r>
      <w:r>
        <w:rPr>
          <w:rFonts w:cs="Arial"/>
          <w:szCs w:val="24"/>
        </w:rPr>
        <w:t xml:space="preserve"> of travel to meet their assessed social care needs.</w:t>
      </w:r>
      <w:r w:rsidRPr="00D81E69">
        <w:rPr>
          <w:rFonts w:cs="Arial"/>
          <w:szCs w:val="24"/>
        </w:rPr>
        <w:t xml:space="preserve"> </w:t>
      </w:r>
      <w:r w:rsidR="00465454" w:rsidRPr="00465454">
        <w:rPr>
          <w:rFonts w:cs="Arial"/>
          <w:szCs w:val="24"/>
        </w:rPr>
        <w:t xml:space="preserve">Where a service user has the </w:t>
      </w:r>
      <w:r w:rsidR="002374EB">
        <w:rPr>
          <w:rFonts w:cs="Arial"/>
          <w:szCs w:val="24"/>
        </w:rPr>
        <w:t xml:space="preserve">higher or lower rate </w:t>
      </w:r>
      <w:r w:rsidR="00465454" w:rsidRPr="00465454">
        <w:rPr>
          <w:rFonts w:cs="Arial"/>
          <w:szCs w:val="24"/>
        </w:rPr>
        <w:t>mobility element of DLA/PIP</w:t>
      </w:r>
      <w:r w:rsidR="00C16A43">
        <w:rPr>
          <w:rFonts w:cs="Arial"/>
          <w:szCs w:val="24"/>
        </w:rPr>
        <w:t>,</w:t>
      </w:r>
      <w:r w:rsidR="00465454" w:rsidRPr="00465454">
        <w:rPr>
          <w:rFonts w:cs="Arial"/>
          <w:szCs w:val="24"/>
        </w:rPr>
        <w:t xml:space="preserve"> </w:t>
      </w:r>
      <w:r w:rsidR="00BD2791">
        <w:rPr>
          <w:rFonts w:cs="Arial"/>
          <w:szCs w:val="24"/>
        </w:rPr>
        <w:t xml:space="preserve">transport </w:t>
      </w:r>
      <w:r w:rsidR="008B51DB">
        <w:rPr>
          <w:rFonts w:cs="Arial"/>
          <w:szCs w:val="24"/>
        </w:rPr>
        <w:t>may</w:t>
      </w:r>
      <w:r w:rsidR="00BD2791">
        <w:rPr>
          <w:rFonts w:cs="Arial"/>
          <w:szCs w:val="24"/>
        </w:rPr>
        <w:t xml:space="preserve"> not generally be provided</w:t>
      </w:r>
      <w:r w:rsidR="00E923EB">
        <w:rPr>
          <w:rFonts w:cs="Arial"/>
          <w:szCs w:val="24"/>
        </w:rPr>
        <w:t>. T</w:t>
      </w:r>
      <w:r w:rsidR="00465454" w:rsidRPr="00465454">
        <w:rPr>
          <w:rFonts w:cs="Arial"/>
          <w:szCs w:val="24"/>
        </w:rPr>
        <w:t xml:space="preserve">here will be a presumption that the service user will make their own way to the day service/activity.  </w:t>
      </w:r>
      <w:r w:rsidR="00352FFA">
        <w:rPr>
          <w:rFonts w:cs="Arial"/>
          <w:szCs w:val="24"/>
        </w:rPr>
        <w:t>The mobility</w:t>
      </w:r>
      <w:r w:rsidR="00352FFA" w:rsidRPr="00465454">
        <w:rPr>
          <w:rFonts w:cs="Arial"/>
          <w:szCs w:val="24"/>
        </w:rPr>
        <w:t xml:space="preserve"> </w:t>
      </w:r>
      <w:r w:rsidR="00BD2791">
        <w:rPr>
          <w:rFonts w:cs="Arial"/>
          <w:szCs w:val="24"/>
        </w:rPr>
        <w:t>c</w:t>
      </w:r>
      <w:r w:rsidR="00465454" w:rsidRPr="00465454">
        <w:rPr>
          <w:rFonts w:cs="Arial"/>
          <w:szCs w:val="24"/>
        </w:rPr>
        <w:t xml:space="preserve">omponent </w:t>
      </w:r>
      <w:r w:rsidR="00F2004C">
        <w:rPr>
          <w:rFonts w:cs="Arial"/>
          <w:szCs w:val="24"/>
        </w:rPr>
        <w:t xml:space="preserve">could </w:t>
      </w:r>
      <w:r w:rsidR="008B04C6">
        <w:rPr>
          <w:rFonts w:cs="Arial"/>
          <w:szCs w:val="24"/>
        </w:rPr>
        <w:t xml:space="preserve">be used to </w:t>
      </w:r>
      <w:r w:rsidR="00465454" w:rsidRPr="00465454">
        <w:rPr>
          <w:rFonts w:cs="Arial"/>
          <w:szCs w:val="24"/>
        </w:rPr>
        <w:t xml:space="preserve"> </w:t>
      </w:r>
      <w:r w:rsidR="00046128">
        <w:rPr>
          <w:rFonts w:cs="Arial"/>
          <w:szCs w:val="24"/>
        </w:rPr>
        <w:t>enable a</w:t>
      </w:r>
      <w:r w:rsidR="00465454" w:rsidRPr="00465454">
        <w:rPr>
          <w:rFonts w:cs="Arial"/>
          <w:szCs w:val="24"/>
        </w:rPr>
        <w:t xml:space="preserve"> disabled pe</w:t>
      </w:r>
      <w:r w:rsidR="00722879">
        <w:rPr>
          <w:rFonts w:cs="Arial"/>
          <w:szCs w:val="24"/>
        </w:rPr>
        <w:t>rson</w:t>
      </w:r>
      <w:r w:rsidR="00465454" w:rsidRPr="00465454">
        <w:rPr>
          <w:rFonts w:cs="Arial"/>
          <w:szCs w:val="24"/>
        </w:rPr>
        <w:t xml:space="preserve"> to meet their additional transport needs.  Accordingly</w:t>
      </w:r>
      <w:r w:rsidR="00465454">
        <w:rPr>
          <w:rFonts w:cs="Arial"/>
          <w:szCs w:val="24"/>
        </w:rPr>
        <w:t>,</w:t>
      </w:r>
      <w:r w:rsidR="00465454" w:rsidRPr="00465454">
        <w:rPr>
          <w:rFonts w:cs="Arial"/>
          <w:szCs w:val="24"/>
        </w:rPr>
        <w:t xml:space="preserve"> </w:t>
      </w:r>
      <w:r w:rsidR="00465454">
        <w:rPr>
          <w:rFonts w:cs="Arial"/>
          <w:szCs w:val="24"/>
        </w:rPr>
        <w:t>the Council</w:t>
      </w:r>
      <w:r w:rsidR="00465454" w:rsidRPr="00465454">
        <w:rPr>
          <w:rFonts w:cs="Arial"/>
          <w:szCs w:val="24"/>
        </w:rPr>
        <w:t xml:space="preserve"> </w:t>
      </w:r>
      <w:r w:rsidR="00722879">
        <w:rPr>
          <w:rFonts w:cs="Arial"/>
          <w:szCs w:val="24"/>
        </w:rPr>
        <w:t>may</w:t>
      </w:r>
      <w:r w:rsidR="00465454" w:rsidRPr="00465454">
        <w:rPr>
          <w:rFonts w:cs="Arial"/>
          <w:szCs w:val="24"/>
        </w:rPr>
        <w:t xml:space="preserve"> </w:t>
      </w:r>
      <w:r w:rsidR="00BD2791" w:rsidRPr="00A27AE9">
        <w:rPr>
          <w:rFonts w:cs="Arial"/>
          <w:szCs w:val="24"/>
        </w:rPr>
        <w:t>require</w:t>
      </w:r>
      <w:r w:rsidR="00BD2791">
        <w:rPr>
          <w:rFonts w:cs="Arial"/>
          <w:szCs w:val="24"/>
        </w:rPr>
        <w:t xml:space="preserve"> service users</w:t>
      </w:r>
      <w:r w:rsidR="00BD2791" w:rsidRPr="00A27AE9">
        <w:rPr>
          <w:rFonts w:cs="Arial"/>
          <w:szCs w:val="24"/>
        </w:rPr>
        <w:t xml:space="preserve"> to fully utilise the benefit to support their transport needs to and from community activities</w:t>
      </w:r>
      <w:r w:rsidR="00465454" w:rsidRPr="00465454">
        <w:rPr>
          <w:rFonts w:cs="Arial"/>
          <w:szCs w:val="24"/>
        </w:rPr>
        <w:t xml:space="preserve">. </w:t>
      </w:r>
      <w:r w:rsidR="00722879">
        <w:rPr>
          <w:rFonts w:cs="Arial"/>
          <w:szCs w:val="24"/>
        </w:rPr>
        <w:t xml:space="preserve"> The exception is </w:t>
      </w:r>
      <w:r w:rsidR="003B4601">
        <w:rPr>
          <w:rFonts w:cs="Arial"/>
          <w:szCs w:val="24"/>
        </w:rPr>
        <w:t xml:space="preserve"> where it can be evidenced that this funding is insufficient </w:t>
      </w:r>
      <w:r w:rsidR="00BD2791">
        <w:rPr>
          <w:rFonts w:cs="Arial"/>
          <w:szCs w:val="24"/>
        </w:rPr>
        <w:t>to meet all the transport costs</w:t>
      </w:r>
      <w:r w:rsidR="000A07AF">
        <w:rPr>
          <w:rFonts w:cs="Arial"/>
          <w:szCs w:val="24"/>
        </w:rPr>
        <w:t>,</w:t>
      </w:r>
      <w:r w:rsidR="00BD2791">
        <w:rPr>
          <w:rFonts w:cs="Arial"/>
          <w:szCs w:val="24"/>
        </w:rPr>
        <w:t xml:space="preserve"> </w:t>
      </w:r>
      <w:r w:rsidR="003B4601">
        <w:rPr>
          <w:rFonts w:cs="Arial"/>
          <w:szCs w:val="24"/>
        </w:rPr>
        <w:t xml:space="preserve">would the Council consider alternative </w:t>
      </w:r>
      <w:r w:rsidR="002374EB">
        <w:rPr>
          <w:rFonts w:cs="Arial"/>
          <w:szCs w:val="24"/>
        </w:rPr>
        <w:t>transport or</w:t>
      </w:r>
      <w:r w:rsidR="00830E1F">
        <w:rPr>
          <w:rFonts w:cs="Arial"/>
          <w:szCs w:val="24"/>
        </w:rPr>
        <w:t xml:space="preserve"> paying a top up for the service user to arrange their transport</w:t>
      </w:r>
      <w:r w:rsidR="002374EB">
        <w:rPr>
          <w:rFonts w:cs="Arial"/>
          <w:szCs w:val="24"/>
        </w:rPr>
        <w:t>,</w:t>
      </w:r>
      <w:r w:rsidR="00830E1F">
        <w:rPr>
          <w:rFonts w:cs="Arial"/>
          <w:szCs w:val="24"/>
        </w:rPr>
        <w:t xml:space="preserve"> where this is more </w:t>
      </w:r>
      <w:r w:rsidR="00415CDA">
        <w:rPr>
          <w:rFonts w:cs="Arial"/>
          <w:szCs w:val="24"/>
        </w:rPr>
        <w:t>cost effective</w:t>
      </w:r>
      <w:r w:rsidR="003B4601">
        <w:rPr>
          <w:rFonts w:cs="Arial"/>
          <w:szCs w:val="24"/>
        </w:rPr>
        <w:t>.</w:t>
      </w:r>
      <w:r w:rsidR="006D5C9F">
        <w:rPr>
          <w:rFonts w:cs="Arial"/>
          <w:szCs w:val="24"/>
        </w:rPr>
        <w:t xml:space="preserve"> </w:t>
      </w:r>
      <w:r w:rsidR="004B0337">
        <w:rPr>
          <w:rFonts w:cs="Arial"/>
          <w:szCs w:val="24"/>
        </w:rPr>
        <w:t xml:space="preserve">  It is to be noted that when </w:t>
      </w:r>
      <w:r w:rsidR="004B0337">
        <w:rPr>
          <w:rFonts w:cs="Arial"/>
        </w:rPr>
        <w:t>deciding eligibility for assistance here, although the DLA/PIP element may be fully used to cover other needs, it is not the only factor in the assessment that will be taken into account to determine whether to provide the service user support.</w:t>
      </w:r>
    </w:p>
    <w:p w14:paraId="4461A6F4" w14:textId="77777777" w:rsidR="004B0337" w:rsidRDefault="004B0337" w:rsidP="004B0337">
      <w:pPr>
        <w:rPr>
          <w:rFonts w:cstheme="minorBidi"/>
        </w:rPr>
      </w:pPr>
    </w:p>
    <w:p w14:paraId="3E84506A" w14:textId="714EC4B1" w:rsidR="006D5C9F" w:rsidRPr="006D5C9F" w:rsidRDefault="006D5C9F" w:rsidP="006D5C9F">
      <w:pPr>
        <w:numPr>
          <w:ilvl w:val="0"/>
          <w:numId w:val="1"/>
        </w:numPr>
        <w:jc w:val="both"/>
        <w:rPr>
          <w:rFonts w:cs="Arial"/>
          <w:szCs w:val="24"/>
        </w:rPr>
      </w:pPr>
      <w:r>
        <w:rPr>
          <w:rFonts w:cs="Arial"/>
          <w:szCs w:val="24"/>
        </w:rPr>
        <w:t xml:space="preserve">An example given in guidance on this issue is that a person may be spending their entire mobility component on the maintenance of their wheelchair. Workers will need to explore this in detail </w:t>
      </w:r>
      <w:r w:rsidR="00A27AE9">
        <w:rPr>
          <w:rFonts w:cs="Arial"/>
          <w:szCs w:val="24"/>
        </w:rPr>
        <w:t>when carrying out their assessment</w:t>
      </w:r>
      <w:r>
        <w:rPr>
          <w:rFonts w:cs="Arial"/>
          <w:szCs w:val="24"/>
        </w:rPr>
        <w:t>.</w:t>
      </w:r>
    </w:p>
    <w:bookmarkEnd w:id="1"/>
    <w:p w14:paraId="13340C29" w14:textId="77777777" w:rsidR="00ED7748" w:rsidRPr="002B4033" w:rsidRDefault="00ED7748" w:rsidP="002B4033">
      <w:pPr>
        <w:rPr>
          <w:rFonts w:cs="Arial"/>
          <w:szCs w:val="24"/>
        </w:rPr>
      </w:pPr>
    </w:p>
    <w:p w14:paraId="2A44245F" w14:textId="3D747812" w:rsidR="00ED7748" w:rsidRPr="00D81E69" w:rsidRDefault="00ED7748" w:rsidP="00DE64F3">
      <w:pPr>
        <w:numPr>
          <w:ilvl w:val="0"/>
          <w:numId w:val="1"/>
        </w:numPr>
        <w:jc w:val="both"/>
        <w:rPr>
          <w:rFonts w:cs="Arial"/>
          <w:szCs w:val="24"/>
        </w:rPr>
      </w:pPr>
      <w:r>
        <w:rPr>
          <w:rFonts w:cs="Arial"/>
          <w:szCs w:val="24"/>
        </w:rPr>
        <w:t>Blue badge holders</w:t>
      </w:r>
    </w:p>
    <w:p w14:paraId="00AF5A48" w14:textId="77777777" w:rsidR="00DE64F3" w:rsidRPr="00D81E69" w:rsidRDefault="00DE64F3" w:rsidP="00DE64F3">
      <w:pPr>
        <w:jc w:val="both"/>
        <w:rPr>
          <w:rFonts w:cs="Arial"/>
          <w:szCs w:val="24"/>
        </w:rPr>
      </w:pPr>
    </w:p>
    <w:p w14:paraId="62273B05" w14:textId="56E1BCEB" w:rsidR="00DE64F3" w:rsidRDefault="00D2504D" w:rsidP="00DE64F3">
      <w:pPr>
        <w:jc w:val="both"/>
        <w:rPr>
          <w:rFonts w:cs="Arial"/>
          <w:bCs/>
          <w:szCs w:val="24"/>
        </w:rPr>
      </w:pPr>
      <w:r w:rsidRPr="00D2504D">
        <w:rPr>
          <w:rFonts w:cs="Arial"/>
          <w:bCs/>
          <w:szCs w:val="24"/>
        </w:rPr>
        <w:t xml:space="preserve">More information about travel options in Brent can be found here </w:t>
      </w:r>
      <w:hyperlink r:id="rId7" w:history="1">
        <w:r w:rsidRPr="00D44B94">
          <w:rPr>
            <w:rStyle w:val="Hyperlink"/>
            <w:rFonts w:cs="Arial"/>
            <w:bCs/>
            <w:szCs w:val="24"/>
          </w:rPr>
          <w:t>https://www.brent.gov.uk/adult-social-care/travel-and-transport</w:t>
        </w:r>
      </w:hyperlink>
    </w:p>
    <w:p w14:paraId="1C02BC82" w14:textId="77777777" w:rsidR="00D2504D" w:rsidRPr="00D81E69" w:rsidRDefault="00D2504D" w:rsidP="00DE64F3">
      <w:pPr>
        <w:jc w:val="both"/>
        <w:rPr>
          <w:rFonts w:cs="Arial"/>
          <w:b/>
          <w:szCs w:val="24"/>
        </w:rPr>
      </w:pPr>
    </w:p>
    <w:p w14:paraId="161017DF" w14:textId="77777777" w:rsidR="00DE64F3" w:rsidRPr="00D81E69" w:rsidRDefault="00DE64F3" w:rsidP="00DE64F3">
      <w:pPr>
        <w:jc w:val="both"/>
        <w:rPr>
          <w:rFonts w:cs="Arial"/>
          <w:b/>
          <w:szCs w:val="24"/>
        </w:rPr>
      </w:pPr>
      <w:r w:rsidRPr="00D81E69">
        <w:rPr>
          <w:rFonts w:cs="Arial"/>
          <w:b/>
          <w:szCs w:val="24"/>
        </w:rPr>
        <w:t>Stage 2: Assessment of mobility</w:t>
      </w:r>
    </w:p>
    <w:p w14:paraId="027077EB" w14:textId="77777777" w:rsidR="00DE64F3" w:rsidRPr="00D81E69" w:rsidRDefault="00DE64F3" w:rsidP="00DE64F3">
      <w:pPr>
        <w:jc w:val="both"/>
        <w:rPr>
          <w:rFonts w:cs="Arial"/>
          <w:szCs w:val="24"/>
        </w:rPr>
      </w:pPr>
    </w:p>
    <w:p w14:paraId="2FB524CD" w14:textId="77777777" w:rsidR="00DE64F3" w:rsidRPr="00D81E69" w:rsidRDefault="00DE64F3" w:rsidP="00DE64F3">
      <w:pPr>
        <w:jc w:val="both"/>
        <w:rPr>
          <w:rFonts w:cs="Arial"/>
          <w:szCs w:val="24"/>
        </w:rPr>
      </w:pPr>
      <w:r w:rsidRPr="00D81E69">
        <w:rPr>
          <w:rFonts w:cs="Arial"/>
          <w:szCs w:val="24"/>
        </w:rPr>
        <w:t xml:space="preserve">An assessment </w:t>
      </w:r>
      <w:r>
        <w:rPr>
          <w:rFonts w:cs="Arial"/>
          <w:szCs w:val="24"/>
        </w:rPr>
        <w:t xml:space="preserve">will </w:t>
      </w:r>
      <w:r w:rsidRPr="00D81E69">
        <w:rPr>
          <w:rFonts w:cs="Arial"/>
          <w:szCs w:val="24"/>
        </w:rPr>
        <w:t>be made of the client’s mobility. This will involve assessing issues such as:</w:t>
      </w:r>
    </w:p>
    <w:p w14:paraId="53518951" w14:textId="77777777" w:rsidR="00DE64F3" w:rsidRPr="00D81E69" w:rsidRDefault="00DE64F3" w:rsidP="00DE64F3">
      <w:pPr>
        <w:jc w:val="both"/>
        <w:rPr>
          <w:rFonts w:cs="Arial"/>
          <w:szCs w:val="24"/>
        </w:rPr>
      </w:pPr>
    </w:p>
    <w:p w14:paraId="7A0DC5C9" w14:textId="77777777" w:rsidR="00DE64F3" w:rsidRPr="00D81E69" w:rsidRDefault="00DE64F3" w:rsidP="00DE64F3">
      <w:pPr>
        <w:numPr>
          <w:ilvl w:val="0"/>
          <w:numId w:val="1"/>
        </w:numPr>
        <w:jc w:val="both"/>
        <w:rPr>
          <w:rFonts w:cs="Arial"/>
          <w:szCs w:val="24"/>
        </w:rPr>
      </w:pPr>
      <w:r w:rsidRPr="00D81E69">
        <w:rPr>
          <w:rFonts w:cs="Arial"/>
          <w:szCs w:val="24"/>
        </w:rPr>
        <w:t>Ability to walk outside</w:t>
      </w:r>
      <w:r>
        <w:rPr>
          <w:rFonts w:cs="Arial"/>
          <w:szCs w:val="24"/>
        </w:rPr>
        <w:t xml:space="preserve"> (including slippery/icy weather conditions)</w:t>
      </w:r>
    </w:p>
    <w:p w14:paraId="7D69964B" w14:textId="77777777" w:rsidR="00DE64F3" w:rsidRPr="00D81E69" w:rsidRDefault="00DE64F3" w:rsidP="00DE64F3">
      <w:pPr>
        <w:jc w:val="both"/>
        <w:rPr>
          <w:rFonts w:cs="Arial"/>
          <w:szCs w:val="24"/>
        </w:rPr>
      </w:pPr>
    </w:p>
    <w:p w14:paraId="56B7B933" w14:textId="77777777" w:rsidR="00DE64F3" w:rsidRPr="00D81E69" w:rsidRDefault="00DE64F3" w:rsidP="00DE64F3">
      <w:pPr>
        <w:numPr>
          <w:ilvl w:val="0"/>
          <w:numId w:val="1"/>
        </w:numPr>
        <w:jc w:val="both"/>
        <w:rPr>
          <w:rFonts w:cs="Arial"/>
          <w:szCs w:val="24"/>
        </w:rPr>
      </w:pPr>
      <w:r w:rsidRPr="00D81E69">
        <w:rPr>
          <w:rFonts w:cs="Arial"/>
          <w:szCs w:val="24"/>
        </w:rPr>
        <w:t>Requirement for wheelchair/ other walking aid</w:t>
      </w:r>
    </w:p>
    <w:p w14:paraId="6148C067" w14:textId="77777777" w:rsidR="00DE64F3" w:rsidRPr="00D81E69" w:rsidRDefault="00DE64F3" w:rsidP="00DE64F3">
      <w:pPr>
        <w:jc w:val="both"/>
        <w:rPr>
          <w:rFonts w:cs="Arial"/>
          <w:szCs w:val="24"/>
        </w:rPr>
      </w:pPr>
    </w:p>
    <w:p w14:paraId="3F0A1851" w14:textId="77777777" w:rsidR="00DE64F3" w:rsidRPr="00D81E69" w:rsidRDefault="00DE64F3" w:rsidP="00DE64F3">
      <w:pPr>
        <w:numPr>
          <w:ilvl w:val="0"/>
          <w:numId w:val="1"/>
        </w:numPr>
        <w:jc w:val="both"/>
        <w:rPr>
          <w:rFonts w:cs="Arial"/>
          <w:szCs w:val="24"/>
        </w:rPr>
      </w:pPr>
      <w:r w:rsidRPr="00D81E69">
        <w:rPr>
          <w:rFonts w:cs="Arial"/>
          <w:szCs w:val="24"/>
        </w:rPr>
        <w:t>Ability to get in and out of property</w:t>
      </w:r>
    </w:p>
    <w:p w14:paraId="0153C0A8" w14:textId="77777777" w:rsidR="00DE64F3" w:rsidRPr="00D81E69" w:rsidRDefault="00DE64F3" w:rsidP="00DE64F3">
      <w:pPr>
        <w:jc w:val="both"/>
        <w:rPr>
          <w:rFonts w:cs="Arial"/>
          <w:szCs w:val="24"/>
        </w:rPr>
      </w:pPr>
    </w:p>
    <w:p w14:paraId="0512AFB9" w14:textId="77777777" w:rsidR="00DE64F3" w:rsidRPr="00D81E69" w:rsidRDefault="00DE64F3" w:rsidP="00DE64F3">
      <w:pPr>
        <w:numPr>
          <w:ilvl w:val="0"/>
          <w:numId w:val="1"/>
        </w:numPr>
        <w:jc w:val="both"/>
        <w:rPr>
          <w:rFonts w:cs="Arial"/>
          <w:szCs w:val="24"/>
        </w:rPr>
      </w:pPr>
      <w:r w:rsidRPr="00D81E69">
        <w:rPr>
          <w:rFonts w:cs="Arial"/>
          <w:szCs w:val="24"/>
        </w:rPr>
        <w:t>Ability to get in and out of vehicle</w:t>
      </w:r>
    </w:p>
    <w:p w14:paraId="38EBF2A6" w14:textId="77777777" w:rsidR="00DE64F3" w:rsidRPr="00D81E69" w:rsidRDefault="00DE64F3" w:rsidP="00DE64F3">
      <w:pPr>
        <w:jc w:val="both"/>
        <w:rPr>
          <w:rFonts w:cs="Arial"/>
          <w:szCs w:val="24"/>
        </w:rPr>
      </w:pPr>
    </w:p>
    <w:p w14:paraId="4EC8903F" w14:textId="77777777" w:rsidR="00DE64F3" w:rsidRPr="00D81E69" w:rsidRDefault="00DE64F3" w:rsidP="00DE64F3">
      <w:pPr>
        <w:numPr>
          <w:ilvl w:val="0"/>
          <w:numId w:val="1"/>
        </w:numPr>
        <w:jc w:val="both"/>
        <w:rPr>
          <w:rFonts w:cs="Arial"/>
          <w:szCs w:val="24"/>
        </w:rPr>
      </w:pPr>
      <w:r w:rsidRPr="00D81E69">
        <w:rPr>
          <w:rFonts w:cs="Arial"/>
          <w:szCs w:val="24"/>
        </w:rPr>
        <w:t>Risk of falling without support</w:t>
      </w:r>
    </w:p>
    <w:p w14:paraId="7F52957A" w14:textId="77777777" w:rsidR="00DE64F3" w:rsidRPr="00D81E69" w:rsidRDefault="00DE64F3" w:rsidP="00DE64F3">
      <w:pPr>
        <w:jc w:val="both"/>
        <w:rPr>
          <w:rFonts w:cs="Arial"/>
          <w:szCs w:val="24"/>
        </w:rPr>
      </w:pPr>
    </w:p>
    <w:p w14:paraId="1E3D6C4C" w14:textId="77777777" w:rsidR="00DE64F3" w:rsidRPr="00D81E69" w:rsidRDefault="00DE64F3" w:rsidP="00DE64F3">
      <w:pPr>
        <w:numPr>
          <w:ilvl w:val="0"/>
          <w:numId w:val="1"/>
        </w:numPr>
        <w:jc w:val="both"/>
        <w:rPr>
          <w:rFonts w:cs="Arial"/>
          <w:szCs w:val="24"/>
        </w:rPr>
      </w:pPr>
      <w:r w:rsidRPr="00D81E69">
        <w:rPr>
          <w:rFonts w:cs="Arial"/>
          <w:szCs w:val="24"/>
        </w:rPr>
        <w:t>Ability to bear weight to transfer</w:t>
      </w:r>
    </w:p>
    <w:p w14:paraId="35706691" w14:textId="77777777" w:rsidR="00DE64F3" w:rsidRPr="00D81E69" w:rsidRDefault="00DE64F3" w:rsidP="00DE64F3">
      <w:pPr>
        <w:jc w:val="both"/>
        <w:rPr>
          <w:rFonts w:cs="Arial"/>
          <w:szCs w:val="24"/>
        </w:rPr>
      </w:pPr>
    </w:p>
    <w:p w14:paraId="341BA30A" w14:textId="77777777" w:rsidR="00DE64F3" w:rsidRPr="00D81E69" w:rsidRDefault="00DE64F3" w:rsidP="00DE64F3">
      <w:pPr>
        <w:numPr>
          <w:ilvl w:val="0"/>
          <w:numId w:val="1"/>
        </w:numPr>
        <w:jc w:val="both"/>
        <w:rPr>
          <w:rFonts w:cs="Arial"/>
          <w:szCs w:val="24"/>
        </w:rPr>
      </w:pPr>
      <w:r w:rsidRPr="00D81E69">
        <w:rPr>
          <w:rFonts w:cs="Arial"/>
          <w:szCs w:val="24"/>
        </w:rPr>
        <w:t>Whether mobile but at a risk when mobilizing due to uncontrollable movements</w:t>
      </w:r>
    </w:p>
    <w:p w14:paraId="234A92B9" w14:textId="77777777" w:rsidR="00DE64F3" w:rsidRPr="00D81E69" w:rsidRDefault="00DE64F3" w:rsidP="00DE64F3">
      <w:pPr>
        <w:jc w:val="both"/>
        <w:rPr>
          <w:rFonts w:cs="Arial"/>
          <w:szCs w:val="24"/>
        </w:rPr>
      </w:pPr>
    </w:p>
    <w:p w14:paraId="7EEB7FBF" w14:textId="77777777" w:rsidR="00DE64F3" w:rsidRPr="00D81E69" w:rsidRDefault="00DE64F3" w:rsidP="00DE64F3">
      <w:pPr>
        <w:numPr>
          <w:ilvl w:val="0"/>
          <w:numId w:val="1"/>
        </w:numPr>
        <w:jc w:val="both"/>
        <w:rPr>
          <w:rFonts w:cs="Arial"/>
          <w:szCs w:val="24"/>
        </w:rPr>
      </w:pPr>
      <w:r w:rsidRPr="00D81E69">
        <w:rPr>
          <w:rFonts w:cs="Arial"/>
          <w:szCs w:val="24"/>
        </w:rPr>
        <w:t>Ability to use stairs, manage gradients, steepness of stairs in home, safety, energy levels</w:t>
      </w:r>
    </w:p>
    <w:p w14:paraId="2B90B999" w14:textId="77777777" w:rsidR="00DE64F3" w:rsidRPr="00D81E69" w:rsidRDefault="00DE64F3" w:rsidP="00DE64F3">
      <w:pPr>
        <w:jc w:val="both"/>
        <w:rPr>
          <w:rFonts w:cs="Arial"/>
          <w:szCs w:val="24"/>
        </w:rPr>
      </w:pPr>
    </w:p>
    <w:p w14:paraId="6A2CFC1E" w14:textId="487C5E2B" w:rsidR="00DE64F3" w:rsidRPr="00D81E69" w:rsidRDefault="00DE64F3" w:rsidP="00DE64F3">
      <w:pPr>
        <w:jc w:val="both"/>
        <w:rPr>
          <w:rFonts w:cs="Arial"/>
          <w:szCs w:val="24"/>
        </w:rPr>
      </w:pPr>
      <w:r w:rsidRPr="00D81E69">
        <w:rPr>
          <w:rFonts w:cs="Arial"/>
          <w:szCs w:val="24"/>
        </w:rPr>
        <w:t xml:space="preserve">Clients </w:t>
      </w:r>
      <w:r>
        <w:rPr>
          <w:rFonts w:cs="Arial"/>
          <w:szCs w:val="24"/>
        </w:rPr>
        <w:t>will</w:t>
      </w:r>
      <w:r w:rsidRPr="00D81E69">
        <w:rPr>
          <w:rFonts w:cs="Arial"/>
          <w:szCs w:val="24"/>
        </w:rPr>
        <w:t xml:space="preserve"> be categori</w:t>
      </w:r>
      <w:r w:rsidR="00A240D7">
        <w:rPr>
          <w:rFonts w:cs="Arial"/>
          <w:szCs w:val="24"/>
        </w:rPr>
        <w:t>s</w:t>
      </w:r>
      <w:r w:rsidRPr="00D81E69">
        <w:rPr>
          <w:rFonts w:cs="Arial"/>
          <w:szCs w:val="24"/>
        </w:rPr>
        <w:t>ed for this purpose as follows:</w:t>
      </w:r>
    </w:p>
    <w:p w14:paraId="5AD10D6C" w14:textId="77777777" w:rsidR="00DE64F3" w:rsidRPr="00D81E69" w:rsidRDefault="00DE64F3" w:rsidP="00DE64F3">
      <w:pPr>
        <w:jc w:val="both"/>
        <w:rPr>
          <w:rFonts w:cs="Arial"/>
          <w:szCs w:val="24"/>
        </w:rPr>
      </w:pPr>
    </w:p>
    <w:p w14:paraId="20FCD21C" w14:textId="77777777" w:rsidR="00DE64F3" w:rsidRPr="00D81E69" w:rsidRDefault="00DE64F3" w:rsidP="00DE64F3">
      <w:pPr>
        <w:numPr>
          <w:ilvl w:val="0"/>
          <w:numId w:val="1"/>
        </w:numPr>
        <w:jc w:val="both"/>
        <w:rPr>
          <w:rFonts w:cs="Arial"/>
          <w:szCs w:val="24"/>
        </w:rPr>
      </w:pPr>
      <w:r w:rsidRPr="00D81E69">
        <w:rPr>
          <w:rFonts w:cs="Arial"/>
          <w:szCs w:val="24"/>
        </w:rPr>
        <w:t>No mobility problems</w:t>
      </w:r>
    </w:p>
    <w:p w14:paraId="1E1548E7" w14:textId="77777777" w:rsidR="00DE64F3" w:rsidRPr="00D81E69" w:rsidRDefault="00DE64F3" w:rsidP="00DE64F3">
      <w:pPr>
        <w:jc w:val="both"/>
        <w:rPr>
          <w:rFonts w:cs="Arial"/>
          <w:szCs w:val="24"/>
        </w:rPr>
      </w:pPr>
    </w:p>
    <w:p w14:paraId="319A7965" w14:textId="77777777" w:rsidR="00DE64F3" w:rsidRPr="00D81E69" w:rsidRDefault="00DE64F3" w:rsidP="00DE64F3">
      <w:pPr>
        <w:numPr>
          <w:ilvl w:val="0"/>
          <w:numId w:val="1"/>
        </w:numPr>
        <w:jc w:val="both"/>
        <w:rPr>
          <w:rFonts w:cs="Arial"/>
          <w:szCs w:val="24"/>
        </w:rPr>
      </w:pPr>
      <w:r w:rsidRPr="00D81E69">
        <w:rPr>
          <w:rFonts w:cs="Arial"/>
          <w:szCs w:val="24"/>
        </w:rPr>
        <w:t>Limited mobility problems</w:t>
      </w:r>
    </w:p>
    <w:p w14:paraId="0E2FE95E" w14:textId="77777777" w:rsidR="00DE64F3" w:rsidRPr="00D81E69" w:rsidRDefault="00DE64F3" w:rsidP="00DE64F3">
      <w:pPr>
        <w:jc w:val="both"/>
        <w:rPr>
          <w:rFonts w:cs="Arial"/>
          <w:szCs w:val="24"/>
        </w:rPr>
      </w:pPr>
    </w:p>
    <w:p w14:paraId="5F186E2C" w14:textId="77777777" w:rsidR="00DE64F3" w:rsidRPr="00D81E69" w:rsidRDefault="00DE64F3" w:rsidP="00DE64F3">
      <w:pPr>
        <w:numPr>
          <w:ilvl w:val="0"/>
          <w:numId w:val="1"/>
        </w:numPr>
        <w:jc w:val="both"/>
        <w:rPr>
          <w:rFonts w:cs="Arial"/>
          <w:szCs w:val="24"/>
        </w:rPr>
      </w:pPr>
      <w:r w:rsidRPr="00D81E69">
        <w:rPr>
          <w:rFonts w:cs="Arial"/>
          <w:szCs w:val="24"/>
        </w:rPr>
        <w:t>High/ complex mobility problems</w:t>
      </w:r>
    </w:p>
    <w:p w14:paraId="47478293" w14:textId="77777777" w:rsidR="00DE64F3" w:rsidRDefault="00DE64F3" w:rsidP="00DE64F3">
      <w:pPr>
        <w:jc w:val="both"/>
        <w:rPr>
          <w:rFonts w:cs="Arial"/>
          <w:szCs w:val="24"/>
        </w:rPr>
      </w:pPr>
    </w:p>
    <w:p w14:paraId="1D690D28" w14:textId="35578DF1" w:rsidR="00DE64F3" w:rsidRDefault="00DE64F3" w:rsidP="00DE64F3">
      <w:pPr>
        <w:jc w:val="both"/>
        <w:rPr>
          <w:rFonts w:cs="Arial"/>
          <w:szCs w:val="24"/>
        </w:rPr>
      </w:pPr>
      <w:r>
        <w:rPr>
          <w:rFonts w:cs="Arial"/>
          <w:szCs w:val="24"/>
        </w:rPr>
        <w:t xml:space="preserve">Some clients may need a weather plan put in place to ensure their safety during harsh or icy weather conditions. This may require a temporary return to </w:t>
      </w:r>
      <w:r w:rsidR="00ED7748">
        <w:rPr>
          <w:rFonts w:cs="Arial"/>
          <w:szCs w:val="24"/>
        </w:rPr>
        <w:t xml:space="preserve">transport organised via Brent Adult Social Care </w:t>
      </w:r>
      <w:r>
        <w:rPr>
          <w:rFonts w:cs="Arial"/>
          <w:szCs w:val="24"/>
        </w:rPr>
        <w:t>or direct payments covering this period.</w:t>
      </w:r>
    </w:p>
    <w:p w14:paraId="1403F31D" w14:textId="77777777" w:rsidR="00DE64F3" w:rsidRPr="00D81E69" w:rsidRDefault="00DE64F3" w:rsidP="00DE64F3">
      <w:pPr>
        <w:ind w:left="360"/>
        <w:jc w:val="both"/>
        <w:rPr>
          <w:rFonts w:cs="Arial"/>
          <w:szCs w:val="24"/>
        </w:rPr>
      </w:pPr>
    </w:p>
    <w:p w14:paraId="76924DB0" w14:textId="77777777" w:rsidR="00DE64F3" w:rsidRPr="00D81E69" w:rsidRDefault="00DE64F3" w:rsidP="00DE64F3">
      <w:pPr>
        <w:jc w:val="both"/>
        <w:rPr>
          <w:rFonts w:cs="Arial"/>
          <w:b/>
          <w:szCs w:val="24"/>
        </w:rPr>
      </w:pPr>
      <w:r w:rsidRPr="00D81E69">
        <w:rPr>
          <w:rFonts w:cs="Arial"/>
          <w:b/>
          <w:szCs w:val="24"/>
        </w:rPr>
        <w:t>Stage 3: Assessment of ability to travel independently</w:t>
      </w:r>
    </w:p>
    <w:p w14:paraId="65BB54F1" w14:textId="77777777" w:rsidR="00DE64F3" w:rsidRPr="00D81E69" w:rsidRDefault="00DE64F3" w:rsidP="00DE64F3">
      <w:pPr>
        <w:jc w:val="both"/>
        <w:rPr>
          <w:rFonts w:cs="Arial"/>
          <w:szCs w:val="24"/>
        </w:rPr>
      </w:pPr>
    </w:p>
    <w:p w14:paraId="5EB69311" w14:textId="77777777" w:rsidR="00DE64F3" w:rsidRPr="00D81E69" w:rsidRDefault="00DE64F3" w:rsidP="00DE64F3">
      <w:pPr>
        <w:jc w:val="both"/>
        <w:rPr>
          <w:rFonts w:cs="Arial"/>
          <w:szCs w:val="24"/>
        </w:rPr>
      </w:pPr>
      <w:r w:rsidRPr="00D81E69">
        <w:rPr>
          <w:rFonts w:cs="Arial"/>
          <w:szCs w:val="24"/>
        </w:rPr>
        <w:t>This assessment considers both physical and social reasons that enable or prevent the client from travelling independently. This will include:</w:t>
      </w:r>
    </w:p>
    <w:p w14:paraId="1D34D423" w14:textId="77777777" w:rsidR="00DE64F3" w:rsidRPr="00D81E69" w:rsidRDefault="00DE64F3" w:rsidP="00DE64F3">
      <w:pPr>
        <w:jc w:val="both"/>
        <w:rPr>
          <w:rFonts w:cs="Arial"/>
          <w:szCs w:val="24"/>
        </w:rPr>
      </w:pPr>
    </w:p>
    <w:p w14:paraId="0EBAF7D8" w14:textId="77777777" w:rsidR="00DE64F3" w:rsidRPr="00D81E69" w:rsidRDefault="00DE64F3" w:rsidP="00DE64F3">
      <w:pPr>
        <w:numPr>
          <w:ilvl w:val="0"/>
          <w:numId w:val="1"/>
        </w:numPr>
        <w:jc w:val="both"/>
        <w:rPr>
          <w:rFonts w:cs="Arial"/>
          <w:szCs w:val="24"/>
        </w:rPr>
      </w:pPr>
      <w:r w:rsidRPr="00D81E69">
        <w:rPr>
          <w:rFonts w:cs="Arial"/>
          <w:szCs w:val="24"/>
        </w:rPr>
        <w:t>Extent of the mobility problems identified in Stage 2</w:t>
      </w:r>
    </w:p>
    <w:p w14:paraId="35C2C4A1" w14:textId="77777777" w:rsidR="00DE64F3" w:rsidRPr="00D81E69" w:rsidRDefault="00DE64F3" w:rsidP="00DE64F3">
      <w:pPr>
        <w:jc w:val="both"/>
        <w:rPr>
          <w:rFonts w:cs="Arial"/>
          <w:szCs w:val="24"/>
        </w:rPr>
      </w:pPr>
    </w:p>
    <w:p w14:paraId="0BFE1FF2" w14:textId="77777777" w:rsidR="00DE64F3" w:rsidRPr="00D81E69" w:rsidRDefault="00DE64F3" w:rsidP="00DE64F3">
      <w:pPr>
        <w:numPr>
          <w:ilvl w:val="0"/>
          <w:numId w:val="1"/>
        </w:numPr>
        <w:jc w:val="both"/>
        <w:rPr>
          <w:rFonts w:cs="Arial"/>
          <w:szCs w:val="24"/>
        </w:rPr>
      </w:pPr>
      <w:r w:rsidRPr="00D81E69">
        <w:rPr>
          <w:rFonts w:cs="Arial"/>
          <w:szCs w:val="24"/>
        </w:rPr>
        <w:t>Availability of family/ carers</w:t>
      </w:r>
    </w:p>
    <w:p w14:paraId="2F1C3705" w14:textId="77777777" w:rsidR="00DE64F3" w:rsidRPr="00D81E69" w:rsidRDefault="00DE64F3" w:rsidP="00DE64F3">
      <w:pPr>
        <w:jc w:val="both"/>
        <w:rPr>
          <w:rFonts w:cs="Arial"/>
          <w:szCs w:val="24"/>
        </w:rPr>
      </w:pPr>
    </w:p>
    <w:p w14:paraId="687785D1" w14:textId="77777777" w:rsidR="00DE64F3" w:rsidRPr="00D81E69" w:rsidRDefault="00DE64F3" w:rsidP="00DE64F3">
      <w:pPr>
        <w:numPr>
          <w:ilvl w:val="0"/>
          <w:numId w:val="1"/>
        </w:numPr>
        <w:jc w:val="both"/>
        <w:rPr>
          <w:rFonts w:cs="Arial"/>
          <w:szCs w:val="24"/>
        </w:rPr>
      </w:pPr>
      <w:r w:rsidRPr="00D81E69">
        <w:rPr>
          <w:rFonts w:cs="Arial"/>
          <w:szCs w:val="24"/>
        </w:rPr>
        <w:t>Communication difficulties (for example ability to order taxi or use public transport)</w:t>
      </w:r>
    </w:p>
    <w:p w14:paraId="4C559C4F" w14:textId="77777777" w:rsidR="00DE64F3" w:rsidRPr="00D81E69" w:rsidRDefault="00DE64F3" w:rsidP="00DE64F3">
      <w:pPr>
        <w:jc w:val="both"/>
        <w:rPr>
          <w:rFonts w:cs="Arial"/>
          <w:szCs w:val="24"/>
        </w:rPr>
      </w:pPr>
    </w:p>
    <w:p w14:paraId="0B5A666F" w14:textId="1CEFD468" w:rsidR="00DE64F3" w:rsidRPr="00D81E69" w:rsidRDefault="00DE64F3" w:rsidP="00DE64F3">
      <w:pPr>
        <w:numPr>
          <w:ilvl w:val="0"/>
          <w:numId w:val="1"/>
        </w:numPr>
        <w:jc w:val="both"/>
        <w:rPr>
          <w:rFonts w:cs="Arial"/>
          <w:szCs w:val="24"/>
        </w:rPr>
      </w:pPr>
      <w:r w:rsidRPr="00D81E69">
        <w:rPr>
          <w:rFonts w:cs="Arial"/>
          <w:szCs w:val="24"/>
        </w:rPr>
        <w:t xml:space="preserve">Psychological factors </w:t>
      </w:r>
      <w:r w:rsidR="00AD1ABA" w:rsidRPr="00D81E69">
        <w:rPr>
          <w:rFonts w:cs="Arial"/>
          <w:szCs w:val="24"/>
        </w:rPr>
        <w:t>e.g.</w:t>
      </w:r>
      <w:r w:rsidRPr="00D81E69">
        <w:rPr>
          <w:rFonts w:cs="Arial"/>
          <w:szCs w:val="24"/>
        </w:rPr>
        <w:t xml:space="preserve"> mental health, loss of confidence, agoraphobia</w:t>
      </w:r>
    </w:p>
    <w:p w14:paraId="26185ABC" w14:textId="77777777" w:rsidR="00DE64F3" w:rsidRPr="00D81E69" w:rsidRDefault="00DE64F3" w:rsidP="00DE64F3">
      <w:pPr>
        <w:jc w:val="both"/>
        <w:rPr>
          <w:rFonts w:cs="Arial"/>
          <w:szCs w:val="24"/>
        </w:rPr>
      </w:pPr>
    </w:p>
    <w:p w14:paraId="0F5DB0CC" w14:textId="77777777" w:rsidR="00DE64F3" w:rsidRPr="00D81E69" w:rsidRDefault="00DE64F3" w:rsidP="00DE64F3">
      <w:pPr>
        <w:numPr>
          <w:ilvl w:val="0"/>
          <w:numId w:val="1"/>
        </w:numPr>
        <w:jc w:val="both"/>
        <w:rPr>
          <w:rFonts w:cs="Arial"/>
          <w:szCs w:val="24"/>
        </w:rPr>
      </w:pPr>
      <w:r w:rsidRPr="00D81E69">
        <w:rPr>
          <w:rFonts w:cs="Arial"/>
          <w:szCs w:val="24"/>
        </w:rPr>
        <w:t>Experience or risk of harassment</w:t>
      </w:r>
    </w:p>
    <w:p w14:paraId="18543510" w14:textId="77777777" w:rsidR="00DE64F3" w:rsidRPr="00D81E69" w:rsidRDefault="00DE64F3" w:rsidP="00DE64F3">
      <w:pPr>
        <w:jc w:val="both"/>
        <w:rPr>
          <w:rFonts w:cs="Arial"/>
          <w:szCs w:val="24"/>
        </w:rPr>
      </w:pPr>
    </w:p>
    <w:p w14:paraId="71846E11" w14:textId="77777777" w:rsidR="00DE64F3" w:rsidRPr="00D81E69" w:rsidRDefault="00DE64F3" w:rsidP="00DE64F3">
      <w:pPr>
        <w:numPr>
          <w:ilvl w:val="0"/>
          <w:numId w:val="1"/>
        </w:numPr>
        <w:jc w:val="both"/>
        <w:rPr>
          <w:rFonts w:cs="Arial"/>
          <w:szCs w:val="24"/>
        </w:rPr>
      </w:pPr>
      <w:r w:rsidRPr="00D81E69">
        <w:rPr>
          <w:rFonts w:cs="Arial"/>
          <w:szCs w:val="24"/>
        </w:rPr>
        <w:t>Any other factors affecting personal safety</w:t>
      </w:r>
    </w:p>
    <w:p w14:paraId="007F786B" w14:textId="77777777" w:rsidR="00DE64F3" w:rsidRPr="00D81E69" w:rsidRDefault="00DE64F3" w:rsidP="00DE64F3">
      <w:pPr>
        <w:jc w:val="both"/>
        <w:rPr>
          <w:rFonts w:cs="Arial"/>
          <w:szCs w:val="24"/>
        </w:rPr>
      </w:pPr>
    </w:p>
    <w:p w14:paraId="353B4643" w14:textId="77777777" w:rsidR="00DE64F3" w:rsidRPr="00D81E69" w:rsidRDefault="00DE64F3" w:rsidP="00DE64F3">
      <w:pPr>
        <w:jc w:val="both"/>
        <w:rPr>
          <w:rFonts w:cs="Arial"/>
          <w:szCs w:val="24"/>
        </w:rPr>
      </w:pPr>
      <w:r w:rsidRPr="00D81E69">
        <w:rPr>
          <w:rFonts w:cs="Arial"/>
          <w:szCs w:val="24"/>
        </w:rPr>
        <w:t xml:space="preserve">The assessor </w:t>
      </w:r>
      <w:r>
        <w:rPr>
          <w:rFonts w:cs="Arial"/>
          <w:szCs w:val="24"/>
        </w:rPr>
        <w:t xml:space="preserve">will </w:t>
      </w:r>
      <w:r w:rsidRPr="00D81E69">
        <w:rPr>
          <w:rFonts w:cs="Arial"/>
          <w:szCs w:val="24"/>
        </w:rPr>
        <w:t>determine whether the client:</w:t>
      </w:r>
    </w:p>
    <w:p w14:paraId="3E034452" w14:textId="77777777" w:rsidR="00DE64F3" w:rsidRPr="00D81E69" w:rsidRDefault="00DE64F3" w:rsidP="00DE64F3">
      <w:pPr>
        <w:jc w:val="both"/>
        <w:rPr>
          <w:rFonts w:cs="Arial"/>
          <w:szCs w:val="24"/>
        </w:rPr>
      </w:pPr>
    </w:p>
    <w:p w14:paraId="1E60C3D0" w14:textId="77777777" w:rsidR="00DE64F3" w:rsidRPr="00D81E69" w:rsidRDefault="00DE64F3" w:rsidP="00DE64F3">
      <w:pPr>
        <w:numPr>
          <w:ilvl w:val="0"/>
          <w:numId w:val="1"/>
        </w:numPr>
        <w:jc w:val="both"/>
        <w:rPr>
          <w:rFonts w:cs="Arial"/>
          <w:szCs w:val="24"/>
        </w:rPr>
      </w:pPr>
      <w:r>
        <w:rPr>
          <w:rFonts w:cs="Arial"/>
          <w:szCs w:val="24"/>
        </w:rPr>
        <w:t>Is c</w:t>
      </w:r>
      <w:r w:rsidRPr="00D81E69">
        <w:rPr>
          <w:rFonts w:cs="Arial"/>
          <w:szCs w:val="24"/>
        </w:rPr>
        <w:t>apable of travelling independently</w:t>
      </w:r>
    </w:p>
    <w:p w14:paraId="0144BF69" w14:textId="77777777" w:rsidR="00DE64F3" w:rsidRPr="00D81E69" w:rsidRDefault="00DE64F3" w:rsidP="00DE64F3">
      <w:pPr>
        <w:jc w:val="both"/>
        <w:rPr>
          <w:rFonts w:cs="Arial"/>
          <w:szCs w:val="24"/>
        </w:rPr>
      </w:pPr>
    </w:p>
    <w:p w14:paraId="456FBF24" w14:textId="77777777" w:rsidR="00DE64F3" w:rsidRPr="00D81E69" w:rsidRDefault="00DE64F3" w:rsidP="00DE64F3">
      <w:pPr>
        <w:numPr>
          <w:ilvl w:val="0"/>
          <w:numId w:val="1"/>
        </w:numPr>
        <w:jc w:val="both"/>
        <w:rPr>
          <w:rFonts w:cs="Arial"/>
          <w:szCs w:val="24"/>
        </w:rPr>
      </w:pPr>
      <w:r w:rsidRPr="00D81E69">
        <w:rPr>
          <w:rFonts w:cs="Arial"/>
          <w:szCs w:val="24"/>
        </w:rPr>
        <w:t xml:space="preserve">Requires some </w:t>
      </w:r>
      <w:r>
        <w:rPr>
          <w:rFonts w:cs="Arial"/>
          <w:szCs w:val="24"/>
        </w:rPr>
        <w:t xml:space="preserve">training, </w:t>
      </w:r>
      <w:r w:rsidRPr="00D81E69">
        <w:rPr>
          <w:rFonts w:cs="Arial"/>
          <w:szCs w:val="24"/>
        </w:rPr>
        <w:t>support or assistance that will enable them to be capable of travelling independently in the near future</w:t>
      </w:r>
    </w:p>
    <w:p w14:paraId="6B04910F" w14:textId="77777777" w:rsidR="00DE64F3" w:rsidRPr="00D81E69" w:rsidRDefault="00DE64F3" w:rsidP="00DE64F3">
      <w:pPr>
        <w:jc w:val="both"/>
        <w:rPr>
          <w:rFonts w:cs="Arial"/>
          <w:szCs w:val="24"/>
        </w:rPr>
      </w:pPr>
    </w:p>
    <w:p w14:paraId="293DCE9B" w14:textId="77777777" w:rsidR="00DE64F3" w:rsidRPr="00D81E69" w:rsidRDefault="00DE64F3" w:rsidP="00DE64F3">
      <w:pPr>
        <w:numPr>
          <w:ilvl w:val="0"/>
          <w:numId w:val="1"/>
        </w:numPr>
        <w:jc w:val="both"/>
        <w:rPr>
          <w:rFonts w:cs="Arial"/>
          <w:szCs w:val="24"/>
        </w:rPr>
      </w:pPr>
      <w:r w:rsidRPr="00D81E69">
        <w:rPr>
          <w:rFonts w:cs="Arial"/>
          <w:szCs w:val="24"/>
        </w:rPr>
        <w:t>Not capable of travelling independently</w:t>
      </w:r>
    </w:p>
    <w:p w14:paraId="432BE859" w14:textId="77777777" w:rsidR="00DE64F3" w:rsidRDefault="00DE64F3" w:rsidP="00DE64F3">
      <w:pPr>
        <w:jc w:val="both"/>
        <w:rPr>
          <w:rFonts w:cs="Arial"/>
          <w:szCs w:val="24"/>
        </w:rPr>
      </w:pPr>
    </w:p>
    <w:p w14:paraId="067D8896" w14:textId="77777777" w:rsidR="00DE64F3" w:rsidRDefault="00DE64F3" w:rsidP="00DE64F3">
      <w:pPr>
        <w:jc w:val="both"/>
        <w:rPr>
          <w:rFonts w:cs="Arial"/>
          <w:szCs w:val="24"/>
        </w:rPr>
      </w:pPr>
    </w:p>
    <w:p w14:paraId="1DE8F7D2" w14:textId="19258356" w:rsidR="000C0DDF" w:rsidRPr="00735E3C" w:rsidRDefault="000C0DDF" w:rsidP="004410A4">
      <w:pPr>
        <w:tabs>
          <w:tab w:val="left" w:pos="992"/>
        </w:tabs>
        <w:rPr>
          <w:color w:val="0070C0"/>
          <w:szCs w:val="24"/>
        </w:rPr>
      </w:pPr>
      <w:r>
        <w:rPr>
          <w:b/>
          <w:color w:val="auto"/>
          <w:szCs w:val="24"/>
        </w:rPr>
        <w:t xml:space="preserve">Support </w:t>
      </w:r>
      <w:r w:rsidRPr="000C0DDF">
        <w:rPr>
          <w:b/>
          <w:color w:val="auto"/>
          <w:szCs w:val="24"/>
        </w:rPr>
        <w:t>to service users to promote independent travel</w:t>
      </w:r>
      <w:r w:rsidRPr="000C0DDF">
        <w:rPr>
          <w:color w:val="auto"/>
          <w:szCs w:val="24"/>
        </w:rPr>
        <w:t xml:space="preserve"> – in all circumstances we should be working with service users to be independent in travel in all areas of their life if possible.  Where appropriate </w:t>
      </w:r>
      <w:r w:rsidR="00F65885">
        <w:rPr>
          <w:color w:val="auto"/>
          <w:szCs w:val="24"/>
        </w:rPr>
        <w:t xml:space="preserve">travel training </w:t>
      </w:r>
      <w:r w:rsidRPr="000C0DDF">
        <w:rPr>
          <w:color w:val="auto"/>
          <w:szCs w:val="24"/>
        </w:rPr>
        <w:t>can help service users to become more independent.</w:t>
      </w:r>
      <w:r w:rsidR="00835110">
        <w:rPr>
          <w:color w:val="auto"/>
          <w:szCs w:val="24"/>
        </w:rPr>
        <w:t xml:space="preserve"> </w:t>
      </w:r>
      <w:r w:rsidR="00835110" w:rsidRPr="00735E3C">
        <w:rPr>
          <w:color w:val="0070C0"/>
          <w:szCs w:val="24"/>
        </w:rPr>
        <w:t xml:space="preserve">Hyperlink to be inserted once service </w:t>
      </w:r>
      <w:r w:rsidR="00912790">
        <w:rPr>
          <w:color w:val="0070C0"/>
          <w:szCs w:val="24"/>
        </w:rPr>
        <w:t xml:space="preserve">is </w:t>
      </w:r>
      <w:r w:rsidR="00835110" w:rsidRPr="00735E3C">
        <w:rPr>
          <w:color w:val="0070C0"/>
          <w:szCs w:val="24"/>
        </w:rPr>
        <w:t>commissioned.</w:t>
      </w:r>
      <w:r w:rsidR="004410A4">
        <w:rPr>
          <w:color w:val="0070C0"/>
          <w:szCs w:val="24"/>
        </w:rPr>
        <w:t xml:space="preserve"> </w:t>
      </w:r>
      <w:r w:rsidR="004410A4" w:rsidRPr="00912790">
        <w:rPr>
          <w:color w:val="auto"/>
          <w:szCs w:val="24"/>
        </w:rPr>
        <w:t>Transport for London also runs a travel mentoring scheme which may be appropriate for some individuals. Email travelmentor@tfl.gov.uk or call 020 3054 4361.</w:t>
      </w:r>
    </w:p>
    <w:p w14:paraId="6B20F979" w14:textId="77777777" w:rsidR="00DE64F3" w:rsidRPr="00D81E69" w:rsidRDefault="00DE64F3" w:rsidP="00DE64F3">
      <w:pPr>
        <w:jc w:val="both"/>
        <w:rPr>
          <w:rFonts w:cs="Arial"/>
          <w:szCs w:val="24"/>
        </w:rPr>
      </w:pPr>
    </w:p>
    <w:p w14:paraId="6B0F90DD" w14:textId="77777777" w:rsidR="00DE64F3" w:rsidRDefault="00DE64F3" w:rsidP="00DE64F3">
      <w:pPr>
        <w:jc w:val="both"/>
        <w:rPr>
          <w:rFonts w:cs="Arial"/>
          <w:szCs w:val="24"/>
        </w:rPr>
      </w:pPr>
      <w:r w:rsidRPr="00D81E69">
        <w:rPr>
          <w:rFonts w:cs="Arial"/>
          <w:szCs w:val="24"/>
        </w:rPr>
        <w:t xml:space="preserve">Stages 1 to 3 will determine the eligibility of the client for some form of transport or transport assistance. Assuming the client is eligible under Stage 1 (access to existing transport) then the eligibility will be </w:t>
      </w:r>
      <w:r>
        <w:rPr>
          <w:rFonts w:cs="Arial"/>
          <w:szCs w:val="24"/>
        </w:rPr>
        <w:t xml:space="preserve">determined </w:t>
      </w:r>
      <w:r w:rsidRPr="00D81E69">
        <w:rPr>
          <w:rFonts w:cs="Arial"/>
          <w:szCs w:val="24"/>
        </w:rPr>
        <w:t>as follows:</w:t>
      </w:r>
    </w:p>
    <w:p w14:paraId="4D2AA232" w14:textId="77777777" w:rsidR="00DE64F3" w:rsidRPr="00D81E69" w:rsidRDefault="00DE64F3" w:rsidP="00DE64F3">
      <w:pPr>
        <w:jc w:val="both"/>
        <w:rPr>
          <w:rFonts w:cs="Arial"/>
          <w:szCs w:val="24"/>
        </w:rPr>
      </w:pPr>
    </w:p>
    <w:p w14:paraId="779D3020" w14:textId="77777777" w:rsidR="00DE64F3" w:rsidRPr="00D81E69" w:rsidRDefault="00DE64F3" w:rsidP="00DE64F3">
      <w:pPr>
        <w:jc w:val="both"/>
        <w:rPr>
          <w:rFonts w:cs="Arial"/>
          <w:szCs w:val="24"/>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1"/>
        <w:gridCol w:w="1324"/>
        <w:gridCol w:w="2257"/>
        <w:gridCol w:w="2299"/>
        <w:gridCol w:w="2353"/>
      </w:tblGrid>
      <w:tr w:rsidR="00DE64F3" w:rsidRPr="00D81E69" w14:paraId="27F9EA2F" w14:textId="77777777" w:rsidTr="009C7AD8">
        <w:tc>
          <w:tcPr>
            <w:tcW w:w="720" w:type="dxa"/>
          </w:tcPr>
          <w:p w14:paraId="644C4544" w14:textId="77777777" w:rsidR="00DE64F3" w:rsidRPr="00950B55" w:rsidRDefault="00DE64F3" w:rsidP="009C7AD8">
            <w:pPr>
              <w:spacing w:before="40" w:after="40"/>
              <w:jc w:val="both"/>
              <w:rPr>
                <w:rFonts w:cs="Arial"/>
                <w:szCs w:val="24"/>
              </w:rPr>
            </w:pPr>
          </w:p>
        </w:tc>
        <w:tc>
          <w:tcPr>
            <w:tcW w:w="1139" w:type="dxa"/>
          </w:tcPr>
          <w:p w14:paraId="5D0A3577" w14:textId="77777777" w:rsidR="00DE64F3" w:rsidRPr="00950B55" w:rsidRDefault="00DE64F3" w:rsidP="009C7AD8">
            <w:pPr>
              <w:spacing w:before="40" w:after="40"/>
              <w:jc w:val="both"/>
              <w:rPr>
                <w:rFonts w:cs="Arial"/>
                <w:szCs w:val="24"/>
              </w:rPr>
            </w:pPr>
          </w:p>
        </w:tc>
        <w:tc>
          <w:tcPr>
            <w:tcW w:w="7609" w:type="dxa"/>
            <w:gridSpan w:val="3"/>
          </w:tcPr>
          <w:p w14:paraId="6BB2086B" w14:textId="3636F79A" w:rsidR="00DE64F3" w:rsidRPr="00950B55" w:rsidRDefault="00DE64F3" w:rsidP="009C7AD8">
            <w:pPr>
              <w:spacing w:before="40" w:after="40"/>
              <w:jc w:val="center"/>
              <w:rPr>
                <w:rFonts w:cs="Arial"/>
                <w:szCs w:val="24"/>
              </w:rPr>
            </w:pPr>
            <w:r w:rsidRPr="00950B55">
              <w:rPr>
                <w:rFonts w:cs="Arial"/>
                <w:szCs w:val="24"/>
              </w:rPr>
              <w:t xml:space="preserve">Mobility </w:t>
            </w:r>
            <w:r w:rsidR="00A76644">
              <w:rPr>
                <w:rFonts w:cs="Arial"/>
                <w:szCs w:val="24"/>
              </w:rPr>
              <w:t>issues</w:t>
            </w:r>
          </w:p>
        </w:tc>
      </w:tr>
      <w:tr w:rsidR="00DE64F3" w:rsidRPr="00D81E69" w14:paraId="16EB37CD" w14:textId="77777777" w:rsidTr="009C7AD8">
        <w:tc>
          <w:tcPr>
            <w:tcW w:w="720" w:type="dxa"/>
            <w:vMerge w:val="restart"/>
            <w:textDirection w:val="btLr"/>
          </w:tcPr>
          <w:p w14:paraId="3999C38C" w14:textId="77777777" w:rsidR="00DE64F3" w:rsidRPr="00950B55" w:rsidRDefault="00DE64F3" w:rsidP="009C7AD8">
            <w:pPr>
              <w:spacing w:before="40" w:after="40"/>
              <w:ind w:left="113" w:right="113"/>
              <w:jc w:val="both"/>
              <w:rPr>
                <w:rFonts w:cs="Arial"/>
                <w:szCs w:val="24"/>
              </w:rPr>
            </w:pPr>
            <w:r w:rsidRPr="00950B55">
              <w:rPr>
                <w:rFonts w:cs="Arial"/>
                <w:szCs w:val="24"/>
              </w:rPr>
              <w:t>Capable of Independent travel</w:t>
            </w:r>
          </w:p>
        </w:tc>
        <w:tc>
          <w:tcPr>
            <w:tcW w:w="1139" w:type="dxa"/>
          </w:tcPr>
          <w:p w14:paraId="5AEFADB8" w14:textId="77777777" w:rsidR="00DE64F3" w:rsidRPr="00950B55" w:rsidRDefault="00DE64F3" w:rsidP="009C7AD8">
            <w:pPr>
              <w:spacing w:before="40" w:after="40"/>
              <w:jc w:val="both"/>
              <w:rPr>
                <w:rFonts w:cs="Arial"/>
                <w:szCs w:val="24"/>
              </w:rPr>
            </w:pPr>
          </w:p>
        </w:tc>
        <w:tc>
          <w:tcPr>
            <w:tcW w:w="2461" w:type="dxa"/>
          </w:tcPr>
          <w:p w14:paraId="37E86035" w14:textId="77777777" w:rsidR="00DE64F3" w:rsidRPr="00950B55" w:rsidRDefault="00DE64F3" w:rsidP="009C7AD8">
            <w:pPr>
              <w:spacing w:before="40" w:after="40"/>
              <w:jc w:val="both"/>
              <w:rPr>
                <w:rFonts w:cs="Arial"/>
                <w:szCs w:val="24"/>
              </w:rPr>
            </w:pPr>
            <w:r w:rsidRPr="00950B55">
              <w:rPr>
                <w:rFonts w:cs="Arial"/>
                <w:szCs w:val="24"/>
              </w:rPr>
              <w:t>None</w:t>
            </w:r>
          </w:p>
        </w:tc>
        <w:tc>
          <w:tcPr>
            <w:tcW w:w="2520" w:type="dxa"/>
          </w:tcPr>
          <w:p w14:paraId="68BFAE76" w14:textId="77777777" w:rsidR="00DE64F3" w:rsidRPr="00950B55" w:rsidRDefault="00DE64F3" w:rsidP="009C7AD8">
            <w:pPr>
              <w:spacing w:before="40" w:after="40"/>
              <w:jc w:val="both"/>
              <w:rPr>
                <w:rFonts w:cs="Arial"/>
                <w:szCs w:val="24"/>
              </w:rPr>
            </w:pPr>
            <w:r w:rsidRPr="00950B55">
              <w:rPr>
                <w:rFonts w:cs="Arial"/>
                <w:szCs w:val="24"/>
              </w:rPr>
              <w:t>Low</w:t>
            </w:r>
          </w:p>
        </w:tc>
        <w:tc>
          <w:tcPr>
            <w:tcW w:w="2628" w:type="dxa"/>
          </w:tcPr>
          <w:p w14:paraId="1C94E393" w14:textId="77777777" w:rsidR="00DE64F3" w:rsidRPr="00950B55" w:rsidRDefault="00DE64F3" w:rsidP="009C7AD8">
            <w:pPr>
              <w:spacing w:before="40" w:after="40"/>
              <w:jc w:val="both"/>
              <w:rPr>
                <w:rFonts w:cs="Arial"/>
                <w:szCs w:val="24"/>
              </w:rPr>
            </w:pPr>
            <w:r w:rsidRPr="00950B55">
              <w:rPr>
                <w:rFonts w:cs="Arial"/>
                <w:szCs w:val="24"/>
              </w:rPr>
              <w:t>High/complex</w:t>
            </w:r>
          </w:p>
        </w:tc>
      </w:tr>
      <w:tr w:rsidR="00DE64F3" w:rsidRPr="00D81E69" w14:paraId="26832955" w14:textId="77777777" w:rsidTr="009C7AD8">
        <w:tc>
          <w:tcPr>
            <w:tcW w:w="720" w:type="dxa"/>
            <w:vMerge/>
          </w:tcPr>
          <w:p w14:paraId="58C86C31" w14:textId="77777777" w:rsidR="00DE64F3" w:rsidRPr="00950B55" w:rsidRDefault="00DE64F3" w:rsidP="009C7AD8">
            <w:pPr>
              <w:spacing w:before="40" w:after="40"/>
              <w:jc w:val="both"/>
              <w:rPr>
                <w:rFonts w:cs="Arial"/>
                <w:szCs w:val="24"/>
              </w:rPr>
            </w:pPr>
          </w:p>
        </w:tc>
        <w:tc>
          <w:tcPr>
            <w:tcW w:w="1139" w:type="dxa"/>
          </w:tcPr>
          <w:p w14:paraId="1BEB80E6" w14:textId="77777777" w:rsidR="00DE64F3" w:rsidRPr="00950B55" w:rsidRDefault="00DE64F3" w:rsidP="009C7AD8">
            <w:pPr>
              <w:spacing w:before="40" w:after="40"/>
              <w:jc w:val="both"/>
              <w:rPr>
                <w:rFonts w:cs="Arial"/>
                <w:szCs w:val="24"/>
              </w:rPr>
            </w:pPr>
            <w:r w:rsidRPr="00950B55">
              <w:rPr>
                <w:rFonts w:cs="Arial"/>
                <w:szCs w:val="24"/>
              </w:rPr>
              <w:t>Yes</w:t>
            </w:r>
          </w:p>
        </w:tc>
        <w:tc>
          <w:tcPr>
            <w:tcW w:w="2461" w:type="dxa"/>
          </w:tcPr>
          <w:p w14:paraId="34BCBD04" w14:textId="77777777" w:rsidR="00DE64F3" w:rsidRPr="00950B55" w:rsidRDefault="00DE64F3" w:rsidP="009C7AD8">
            <w:pPr>
              <w:spacing w:before="40" w:after="40"/>
              <w:rPr>
                <w:rFonts w:cs="Arial"/>
                <w:b/>
                <w:szCs w:val="24"/>
              </w:rPr>
            </w:pPr>
            <w:r w:rsidRPr="00950B55">
              <w:rPr>
                <w:rFonts w:cs="Arial"/>
                <w:b/>
                <w:szCs w:val="24"/>
              </w:rPr>
              <w:t>Not eligible</w:t>
            </w:r>
          </w:p>
          <w:p w14:paraId="47AC048A" w14:textId="77777777" w:rsidR="00DE64F3" w:rsidRPr="00950B55" w:rsidRDefault="00DE64F3" w:rsidP="009C7AD8">
            <w:pPr>
              <w:spacing w:before="40" w:after="40"/>
              <w:rPr>
                <w:rFonts w:cs="Arial"/>
                <w:szCs w:val="24"/>
              </w:rPr>
            </w:pPr>
            <w:r w:rsidRPr="00950B55">
              <w:rPr>
                <w:rFonts w:cs="Arial"/>
                <w:szCs w:val="24"/>
              </w:rPr>
              <w:t>Use public transport</w:t>
            </w:r>
          </w:p>
          <w:p w14:paraId="2D3703EA" w14:textId="77777777" w:rsidR="00DE64F3" w:rsidRPr="00950B55" w:rsidRDefault="00DE64F3" w:rsidP="009C7AD8">
            <w:pPr>
              <w:spacing w:before="40" w:after="40"/>
              <w:rPr>
                <w:rFonts w:cs="Arial"/>
                <w:szCs w:val="24"/>
              </w:rPr>
            </w:pPr>
            <w:r w:rsidRPr="00950B55">
              <w:rPr>
                <w:rFonts w:cs="Arial"/>
                <w:szCs w:val="24"/>
              </w:rPr>
              <w:t>Walk if &lt; 1km</w:t>
            </w:r>
          </w:p>
          <w:p w14:paraId="329E036C" w14:textId="77777777" w:rsidR="00DE64F3" w:rsidRPr="00950B55" w:rsidRDefault="00DE64F3" w:rsidP="009C7AD8">
            <w:pPr>
              <w:spacing w:before="40" w:after="40"/>
              <w:rPr>
                <w:rFonts w:cs="Arial"/>
                <w:szCs w:val="24"/>
              </w:rPr>
            </w:pPr>
            <w:r w:rsidRPr="00950B55">
              <w:rPr>
                <w:rFonts w:cs="Arial"/>
                <w:szCs w:val="24"/>
              </w:rPr>
              <w:t>Use concessionary pass</w:t>
            </w:r>
          </w:p>
        </w:tc>
        <w:tc>
          <w:tcPr>
            <w:tcW w:w="2520" w:type="dxa"/>
          </w:tcPr>
          <w:p w14:paraId="72F610C9" w14:textId="77777777" w:rsidR="00DE64F3" w:rsidRPr="00950B55" w:rsidRDefault="00DE64F3" w:rsidP="009C7AD8">
            <w:pPr>
              <w:spacing w:before="40" w:after="40"/>
              <w:rPr>
                <w:rFonts w:cs="Arial"/>
                <w:b/>
                <w:szCs w:val="24"/>
              </w:rPr>
            </w:pPr>
            <w:r w:rsidRPr="00950B55">
              <w:rPr>
                <w:rFonts w:cs="Arial"/>
                <w:b/>
                <w:szCs w:val="24"/>
              </w:rPr>
              <w:t>Not eligible</w:t>
            </w:r>
          </w:p>
          <w:p w14:paraId="64EEE4F4" w14:textId="77777777" w:rsidR="00DE64F3" w:rsidRPr="00950B55" w:rsidRDefault="00DE64F3" w:rsidP="009C7AD8">
            <w:pPr>
              <w:spacing w:before="40" w:after="40"/>
              <w:rPr>
                <w:rFonts w:cs="Arial"/>
                <w:szCs w:val="24"/>
              </w:rPr>
            </w:pPr>
            <w:r w:rsidRPr="00950B55">
              <w:rPr>
                <w:rFonts w:cs="Arial"/>
                <w:szCs w:val="24"/>
              </w:rPr>
              <w:t>Use public transport</w:t>
            </w:r>
          </w:p>
          <w:p w14:paraId="3BD2613F" w14:textId="77777777" w:rsidR="00DE64F3" w:rsidRPr="00950B55" w:rsidRDefault="00DE64F3" w:rsidP="009C7AD8">
            <w:pPr>
              <w:spacing w:before="40" w:after="40"/>
              <w:rPr>
                <w:rFonts w:cs="Arial"/>
                <w:szCs w:val="24"/>
              </w:rPr>
            </w:pPr>
            <w:r w:rsidRPr="00950B55">
              <w:rPr>
                <w:rFonts w:cs="Arial"/>
                <w:szCs w:val="24"/>
              </w:rPr>
              <w:t>Walk if &lt; 1km</w:t>
            </w:r>
          </w:p>
          <w:p w14:paraId="10E98A5A" w14:textId="77777777" w:rsidR="00DE64F3" w:rsidRPr="00950B55" w:rsidRDefault="00DE64F3" w:rsidP="009C7AD8">
            <w:pPr>
              <w:spacing w:before="40" w:after="40"/>
              <w:rPr>
                <w:rFonts w:cs="Arial"/>
                <w:szCs w:val="24"/>
              </w:rPr>
            </w:pPr>
            <w:r w:rsidRPr="00950B55">
              <w:rPr>
                <w:rFonts w:cs="Arial"/>
                <w:szCs w:val="24"/>
              </w:rPr>
              <w:t>Use concessionary pass</w:t>
            </w:r>
          </w:p>
        </w:tc>
        <w:tc>
          <w:tcPr>
            <w:tcW w:w="2628" w:type="dxa"/>
          </w:tcPr>
          <w:p w14:paraId="6A6D57B7" w14:textId="77777777" w:rsidR="00DE64F3" w:rsidRPr="00950B55" w:rsidRDefault="00DE64F3" w:rsidP="009C7AD8">
            <w:pPr>
              <w:spacing w:before="40" w:after="40"/>
              <w:rPr>
                <w:rFonts w:cs="Arial"/>
                <w:b/>
                <w:szCs w:val="24"/>
              </w:rPr>
            </w:pPr>
            <w:r w:rsidRPr="00950B55">
              <w:rPr>
                <w:rFonts w:cs="Arial"/>
                <w:b/>
                <w:szCs w:val="24"/>
              </w:rPr>
              <w:t>Eligible</w:t>
            </w:r>
          </w:p>
          <w:p w14:paraId="7FCAEA15" w14:textId="77777777" w:rsidR="00DE64F3" w:rsidRPr="00950B55" w:rsidRDefault="00DE64F3" w:rsidP="009C7AD8">
            <w:pPr>
              <w:spacing w:before="40" w:after="40"/>
              <w:rPr>
                <w:rFonts w:cs="Arial"/>
                <w:szCs w:val="24"/>
              </w:rPr>
            </w:pPr>
            <w:r w:rsidRPr="00950B55">
              <w:rPr>
                <w:rFonts w:cs="Arial"/>
                <w:szCs w:val="24"/>
              </w:rPr>
              <w:t>May require door to door service</w:t>
            </w:r>
          </w:p>
        </w:tc>
      </w:tr>
      <w:tr w:rsidR="00DE64F3" w:rsidRPr="00D81E69" w14:paraId="443F1EFC" w14:textId="77777777" w:rsidTr="009C7AD8">
        <w:tc>
          <w:tcPr>
            <w:tcW w:w="720" w:type="dxa"/>
            <w:vMerge/>
          </w:tcPr>
          <w:p w14:paraId="10D5658B" w14:textId="77777777" w:rsidR="00DE64F3" w:rsidRPr="00950B55" w:rsidRDefault="00DE64F3" w:rsidP="009C7AD8">
            <w:pPr>
              <w:spacing w:before="40" w:after="40"/>
              <w:jc w:val="both"/>
              <w:rPr>
                <w:rFonts w:cs="Arial"/>
                <w:szCs w:val="24"/>
              </w:rPr>
            </w:pPr>
          </w:p>
        </w:tc>
        <w:tc>
          <w:tcPr>
            <w:tcW w:w="1139" w:type="dxa"/>
          </w:tcPr>
          <w:p w14:paraId="65A539CB" w14:textId="77777777" w:rsidR="00DE64F3" w:rsidRPr="00950B55" w:rsidRDefault="00DE64F3" w:rsidP="009C7AD8">
            <w:pPr>
              <w:spacing w:before="40" w:after="40"/>
              <w:jc w:val="both"/>
              <w:rPr>
                <w:rFonts w:cs="Arial"/>
                <w:szCs w:val="24"/>
              </w:rPr>
            </w:pPr>
            <w:r w:rsidRPr="00950B55">
              <w:rPr>
                <w:rFonts w:cs="Arial"/>
                <w:szCs w:val="24"/>
              </w:rPr>
              <w:t>Potentially</w:t>
            </w:r>
          </w:p>
        </w:tc>
        <w:tc>
          <w:tcPr>
            <w:tcW w:w="2461" w:type="dxa"/>
          </w:tcPr>
          <w:p w14:paraId="0EA718B6" w14:textId="77777777" w:rsidR="00DE64F3" w:rsidRPr="00950B55" w:rsidRDefault="00DE64F3" w:rsidP="009C7AD8">
            <w:pPr>
              <w:spacing w:before="40" w:after="40"/>
              <w:rPr>
                <w:rFonts w:cs="Arial"/>
                <w:b/>
                <w:szCs w:val="24"/>
              </w:rPr>
            </w:pPr>
            <w:r w:rsidRPr="00950B55">
              <w:rPr>
                <w:rFonts w:cs="Arial"/>
                <w:b/>
                <w:szCs w:val="24"/>
              </w:rPr>
              <w:t>Eligible</w:t>
            </w:r>
          </w:p>
          <w:p w14:paraId="3B6BAA2D" w14:textId="77777777" w:rsidR="00DE64F3" w:rsidRPr="00950B55" w:rsidRDefault="00DE64F3" w:rsidP="009C7AD8">
            <w:pPr>
              <w:spacing w:before="40" w:after="40"/>
              <w:rPr>
                <w:rFonts w:cs="Arial"/>
                <w:szCs w:val="24"/>
              </w:rPr>
            </w:pPr>
            <w:r w:rsidRPr="00950B55">
              <w:rPr>
                <w:rFonts w:cs="Arial"/>
                <w:szCs w:val="24"/>
              </w:rPr>
              <w:t>Directly-provided transport as last resort</w:t>
            </w:r>
          </w:p>
        </w:tc>
        <w:tc>
          <w:tcPr>
            <w:tcW w:w="2520" w:type="dxa"/>
          </w:tcPr>
          <w:p w14:paraId="2C6C52B2" w14:textId="77777777" w:rsidR="00DE64F3" w:rsidRPr="00950B55" w:rsidRDefault="00DE64F3" w:rsidP="009C7AD8">
            <w:pPr>
              <w:spacing w:before="40" w:after="40"/>
              <w:rPr>
                <w:rFonts w:cs="Arial"/>
                <w:b/>
                <w:szCs w:val="24"/>
              </w:rPr>
            </w:pPr>
            <w:r w:rsidRPr="00950B55">
              <w:rPr>
                <w:rFonts w:cs="Arial"/>
                <w:b/>
                <w:szCs w:val="24"/>
              </w:rPr>
              <w:t>Eligible</w:t>
            </w:r>
          </w:p>
          <w:p w14:paraId="52AD420B" w14:textId="77777777" w:rsidR="00DE64F3" w:rsidRPr="00950B55" w:rsidRDefault="00DE64F3" w:rsidP="009C7AD8">
            <w:pPr>
              <w:spacing w:before="40" w:after="40"/>
              <w:rPr>
                <w:rFonts w:cs="Arial"/>
                <w:szCs w:val="24"/>
              </w:rPr>
            </w:pPr>
            <w:r w:rsidRPr="00950B55">
              <w:rPr>
                <w:rFonts w:cs="Arial"/>
                <w:szCs w:val="24"/>
              </w:rPr>
              <w:t>Directly-provided transport as last resort</w:t>
            </w:r>
          </w:p>
        </w:tc>
        <w:tc>
          <w:tcPr>
            <w:tcW w:w="2628" w:type="dxa"/>
          </w:tcPr>
          <w:p w14:paraId="5BCB6F7E" w14:textId="77777777" w:rsidR="00DE64F3" w:rsidRPr="00950B55" w:rsidRDefault="00DE64F3" w:rsidP="009C7AD8">
            <w:pPr>
              <w:spacing w:before="40" w:after="40"/>
              <w:rPr>
                <w:rFonts w:cs="Arial"/>
                <w:b/>
                <w:szCs w:val="24"/>
              </w:rPr>
            </w:pPr>
            <w:r w:rsidRPr="00950B55">
              <w:rPr>
                <w:rFonts w:cs="Arial"/>
                <w:b/>
                <w:szCs w:val="24"/>
              </w:rPr>
              <w:t>Eligible</w:t>
            </w:r>
          </w:p>
          <w:p w14:paraId="26812A43" w14:textId="77777777" w:rsidR="00DE64F3" w:rsidRPr="00950B55" w:rsidRDefault="00DE64F3" w:rsidP="009C7AD8">
            <w:pPr>
              <w:spacing w:before="40" w:after="40"/>
              <w:rPr>
                <w:rFonts w:cs="Arial"/>
                <w:szCs w:val="24"/>
              </w:rPr>
            </w:pPr>
            <w:r w:rsidRPr="00950B55">
              <w:rPr>
                <w:rFonts w:cs="Arial"/>
                <w:szCs w:val="24"/>
              </w:rPr>
              <w:t>May require door to door service</w:t>
            </w:r>
          </w:p>
        </w:tc>
      </w:tr>
      <w:tr w:rsidR="00DE64F3" w:rsidRPr="00D81E69" w14:paraId="184AFBA6" w14:textId="77777777" w:rsidTr="009C7AD8">
        <w:tc>
          <w:tcPr>
            <w:tcW w:w="720" w:type="dxa"/>
            <w:vMerge/>
          </w:tcPr>
          <w:p w14:paraId="449490CC" w14:textId="77777777" w:rsidR="00DE64F3" w:rsidRPr="00950B55" w:rsidRDefault="00DE64F3" w:rsidP="009C7AD8">
            <w:pPr>
              <w:spacing w:before="40" w:after="40"/>
              <w:jc w:val="both"/>
              <w:rPr>
                <w:rFonts w:cs="Arial"/>
                <w:szCs w:val="24"/>
              </w:rPr>
            </w:pPr>
          </w:p>
        </w:tc>
        <w:tc>
          <w:tcPr>
            <w:tcW w:w="1139" w:type="dxa"/>
          </w:tcPr>
          <w:p w14:paraId="1283C77E" w14:textId="77777777" w:rsidR="00DE64F3" w:rsidRPr="00950B55" w:rsidRDefault="00DE64F3" w:rsidP="009C7AD8">
            <w:pPr>
              <w:spacing w:before="40" w:after="40"/>
              <w:jc w:val="both"/>
              <w:rPr>
                <w:rFonts w:cs="Arial"/>
                <w:szCs w:val="24"/>
              </w:rPr>
            </w:pPr>
            <w:r w:rsidRPr="00950B55">
              <w:rPr>
                <w:rFonts w:cs="Arial"/>
                <w:szCs w:val="24"/>
              </w:rPr>
              <w:t>No</w:t>
            </w:r>
          </w:p>
        </w:tc>
        <w:tc>
          <w:tcPr>
            <w:tcW w:w="2461" w:type="dxa"/>
          </w:tcPr>
          <w:p w14:paraId="6488D708" w14:textId="77777777" w:rsidR="00DE64F3" w:rsidRPr="00950B55" w:rsidRDefault="00DE64F3" w:rsidP="009C7AD8">
            <w:pPr>
              <w:spacing w:before="40" w:after="40"/>
              <w:rPr>
                <w:rFonts w:cs="Arial"/>
                <w:b/>
                <w:szCs w:val="24"/>
              </w:rPr>
            </w:pPr>
            <w:r w:rsidRPr="00950B55">
              <w:rPr>
                <w:rFonts w:cs="Arial"/>
                <w:b/>
                <w:szCs w:val="24"/>
              </w:rPr>
              <w:t>Eligible</w:t>
            </w:r>
          </w:p>
          <w:p w14:paraId="70AE38D4" w14:textId="77777777" w:rsidR="00DE64F3" w:rsidRPr="00950B55" w:rsidRDefault="00DE64F3" w:rsidP="009C7AD8">
            <w:pPr>
              <w:spacing w:before="40" w:after="40"/>
              <w:rPr>
                <w:rFonts w:cs="Arial"/>
                <w:szCs w:val="24"/>
              </w:rPr>
            </w:pPr>
            <w:r w:rsidRPr="00950B55">
              <w:rPr>
                <w:rFonts w:cs="Arial"/>
                <w:szCs w:val="24"/>
              </w:rPr>
              <w:t>Designated pick-up points near home</w:t>
            </w:r>
          </w:p>
        </w:tc>
        <w:tc>
          <w:tcPr>
            <w:tcW w:w="2520" w:type="dxa"/>
          </w:tcPr>
          <w:p w14:paraId="66C6FE92" w14:textId="77777777" w:rsidR="00DE64F3" w:rsidRPr="00950B55" w:rsidRDefault="00DE64F3" w:rsidP="009C7AD8">
            <w:pPr>
              <w:spacing w:before="40" w:after="40"/>
              <w:rPr>
                <w:rFonts w:cs="Arial"/>
                <w:b/>
                <w:szCs w:val="24"/>
              </w:rPr>
            </w:pPr>
            <w:r w:rsidRPr="00950B55">
              <w:rPr>
                <w:rFonts w:cs="Arial"/>
                <w:b/>
                <w:szCs w:val="24"/>
              </w:rPr>
              <w:t>Eligible</w:t>
            </w:r>
          </w:p>
          <w:p w14:paraId="7B21140E" w14:textId="77777777" w:rsidR="00DE64F3" w:rsidRPr="00950B55" w:rsidRDefault="00DE64F3" w:rsidP="009C7AD8">
            <w:pPr>
              <w:spacing w:before="40" w:after="40"/>
              <w:rPr>
                <w:rFonts w:cs="Arial"/>
                <w:szCs w:val="24"/>
              </w:rPr>
            </w:pPr>
            <w:r w:rsidRPr="00950B55">
              <w:rPr>
                <w:rFonts w:cs="Arial"/>
                <w:szCs w:val="24"/>
              </w:rPr>
              <w:t>Designated pick-up points near home</w:t>
            </w:r>
          </w:p>
        </w:tc>
        <w:tc>
          <w:tcPr>
            <w:tcW w:w="2628" w:type="dxa"/>
          </w:tcPr>
          <w:p w14:paraId="3F0B684E" w14:textId="77777777" w:rsidR="00DE64F3" w:rsidRPr="00950B55" w:rsidRDefault="00DE64F3" w:rsidP="009C7AD8">
            <w:pPr>
              <w:spacing w:before="40" w:after="40"/>
              <w:rPr>
                <w:rFonts w:cs="Arial"/>
                <w:b/>
                <w:szCs w:val="24"/>
              </w:rPr>
            </w:pPr>
            <w:r w:rsidRPr="00950B55">
              <w:rPr>
                <w:rFonts w:cs="Arial"/>
                <w:b/>
                <w:szCs w:val="24"/>
              </w:rPr>
              <w:t>Eligible</w:t>
            </w:r>
          </w:p>
          <w:p w14:paraId="33AD3EB2" w14:textId="77777777" w:rsidR="00DE64F3" w:rsidRPr="00950B55" w:rsidRDefault="00DE64F3" w:rsidP="009C7AD8">
            <w:pPr>
              <w:spacing w:before="40" w:after="40"/>
              <w:rPr>
                <w:rFonts w:cs="Arial"/>
                <w:szCs w:val="24"/>
              </w:rPr>
            </w:pPr>
            <w:r>
              <w:rPr>
                <w:rFonts w:cs="Arial"/>
                <w:szCs w:val="24"/>
              </w:rPr>
              <w:t>R</w:t>
            </w:r>
            <w:r w:rsidRPr="00950B55">
              <w:rPr>
                <w:rFonts w:cs="Arial"/>
                <w:szCs w:val="24"/>
              </w:rPr>
              <w:t>equire door to door service</w:t>
            </w:r>
          </w:p>
        </w:tc>
      </w:tr>
    </w:tbl>
    <w:p w14:paraId="0FA4BFA3" w14:textId="77777777" w:rsidR="00DE64F3" w:rsidRPr="00D81E69" w:rsidRDefault="00DE64F3" w:rsidP="00DE64F3">
      <w:pPr>
        <w:jc w:val="both"/>
        <w:rPr>
          <w:rFonts w:cs="Arial"/>
          <w:szCs w:val="24"/>
        </w:rPr>
      </w:pPr>
    </w:p>
    <w:p w14:paraId="3E5889C3" w14:textId="77777777" w:rsidR="00DE64F3" w:rsidRPr="00D81E69" w:rsidRDefault="00DE64F3" w:rsidP="00DE64F3">
      <w:pPr>
        <w:jc w:val="both"/>
        <w:rPr>
          <w:rFonts w:cs="Arial"/>
          <w:szCs w:val="24"/>
        </w:rPr>
      </w:pPr>
    </w:p>
    <w:p w14:paraId="65A9C47F" w14:textId="77777777" w:rsidR="00DE64F3" w:rsidRDefault="00DE64F3" w:rsidP="00DE64F3">
      <w:pPr>
        <w:jc w:val="both"/>
        <w:rPr>
          <w:rFonts w:cs="Arial"/>
          <w:b/>
          <w:szCs w:val="24"/>
        </w:rPr>
      </w:pPr>
      <w:r w:rsidRPr="00D81E69">
        <w:rPr>
          <w:rFonts w:cs="Arial"/>
          <w:b/>
          <w:szCs w:val="24"/>
        </w:rPr>
        <w:t>Stage 4: Identification of appropriate transport</w:t>
      </w:r>
    </w:p>
    <w:p w14:paraId="3CE420FE" w14:textId="77777777" w:rsidR="00DE64F3" w:rsidRPr="00D81E69" w:rsidRDefault="00DE64F3" w:rsidP="00DE64F3">
      <w:pPr>
        <w:jc w:val="both"/>
        <w:rPr>
          <w:rFonts w:cs="Arial"/>
          <w:b/>
          <w:szCs w:val="24"/>
        </w:rPr>
      </w:pPr>
    </w:p>
    <w:p w14:paraId="16D2767C" w14:textId="5EA5AA4D" w:rsidR="00DE64F3" w:rsidRPr="00D81E69" w:rsidRDefault="00671682" w:rsidP="00DE64F3">
      <w:pPr>
        <w:jc w:val="both"/>
        <w:rPr>
          <w:rFonts w:cs="Arial"/>
          <w:szCs w:val="24"/>
        </w:rPr>
      </w:pPr>
      <w:r w:rsidRPr="00F65885">
        <w:rPr>
          <w:rFonts w:cs="Arial"/>
          <w:b/>
          <w:bCs/>
          <w:szCs w:val="24"/>
        </w:rPr>
        <w:t>Cost effectiveness.</w:t>
      </w:r>
      <w:r>
        <w:rPr>
          <w:rFonts w:cs="Arial"/>
          <w:szCs w:val="24"/>
        </w:rPr>
        <w:t xml:space="preserve"> </w:t>
      </w:r>
      <w:r w:rsidR="00DE64F3" w:rsidRPr="00D81E69">
        <w:rPr>
          <w:rFonts w:cs="Arial"/>
          <w:szCs w:val="24"/>
        </w:rPr>
        <w:t>Once eligibility has been assessed as above, it will be the duty of</w:t>
      </w:r>
      <w:r w:rsidR="00C84DCF">
        <w:rPr>
          <w:rFonts w:cs="Arial"/>
          <w:szCs w:val="24"/>
        </w:rPr>
        <w:t xml:space="preserve"> the worker </w:t>
      </w:r>
      <w:r w:rsidR="00DE64F3" w:rsidRPr="00D81E69">
        <w:rPr>
          <w:rFonts w:cs="Arial"/>
          <w:szCs w:val="24"/>
        </w:rPr>
        <w:t>t</w:t>
      </w:r>
      <w:r w:rsidR="00DE64F3">
        <w:rPr>
          <w:rFonts w:cs="Arial"/>
          <w:szCs w:val="24"/>
        </w:rPr>
        <w:t xml:space="preserve">o make </w:t>
      </w:r>
      <w:r w:rsidR="00DE64F3" w:rsidRPr="00D81E69">
        <w:rPr>
          <w:rFonts w:cs="Arial"/>
          <w:szCs w:val="24"/>
        </w:rPr>
        <w:t xml:space="preserve">appropriate </w:t>
      </w:r>
      <w:r w:rsidR="00DE64F3">
        <w:rPr>
          <w:rFonts w:cs="Arial"/>
          <w:szCs w:val="24"/>
        </w:rPr>
        <w:t xml:space="preserve">arrangements for </w:t>
      </w:r>
      <w:r w:rsidR="00DE64F3" w:rsidRPr="00D81E69">
        <w:rPr>
          <w:rFonts w:cs="Arial"/>
          <w:szCs w:val="24"/>
        </w:rPr>
        <w:t xml:space="preserve">transport. Directly provided transport </w:t>
      </w:r>
      <w:r w:rsidR="00AC55B6" w:rsidRPr="00D81E69">
        <w:rPr>
          <w:rFonts w:cs="Arial"/>
          <w:szCs w:val="24"/>
        </w:rPr>
        <w:t>services</w:t>
      </w:r>
      <w:r w:rsidR="00AC55B6">
        <w:rPr>
          <w:rFonts w:cs="Arial"/>
          <w:szCs w:val="24"/>
        </w:rPr>
        <w:t xml:space="preserve"> </w:t>
      </w:r>
      <w:r w:rsidR="00AC55B6" w:rsidRPr="00D81E69">
        <w:rPr>
          <w:rFonts w:cs="Arial"/>
          <w:szCs w:val="24"/>
        </w:rPr>
        <w:t>will</w:t>
      </w:r>
      <w:r w:rsidR="00DE64F3">
        <w:rPr>
          <w:rFonts w:cs="Arial"/>
          <w:szCs w:val="24"/>
        </w:rPr>
        <w:t xml:space="preserve"> </w:t>
      </w:r>
      <w:r w:rsidR="00DE64F3" w:rsidRPr="00D81E69">
        <w:rPr>
          <w:rFonts w:cs="Arial"/>
          <w:szCs w:val="24"/>
        </w:rPr>
        <w:t>be provided only once other alternatives have been considered and ruled out and not as a matter of course.</w:t>
      </w:r>
      <w:r>
        <w:rPr>
          <w:rFonts w:cs="Arial"/>
          <w:szCs w:val="24"/>
        </w:rPr>
        <w:t xml:space="preserve"> T</w:t>
      </w:r>
      <w:r>
        <w:t>he Council has the right to arrange the most cost-effective form of transport that will achieve the aim of getting the person to and from the required service.</w:t>
      </w:r>
    </w:p>
    <w:p w14:paraId="23182E18" w14:textId="77777777" w:rsidR="00DE64F3" w:rsidRPr="00D81E69" w:rsidRDefault="00DE64F3" w:rsidP="00DE64F3">
      <w:pPr>
        <w:jc w:val="both"/>
        <w:rPr>
          <w:rFonts w:cs="Arial"/>
          <w:szCs w:val="24"/>
        </w:rPr>
      </w:pPr>
    </w:p>
    <w:p w14:paraId="71AD0749" w14:textId="77777777" w:rsidR="00DE64F3" w:rsidRPr="00D81E69" w:rsidRDefault="00DE64F3" w:rsidP="00DE64F3">
      <w:pPr>
        <w:jc w:val="both"/>
        <w:rPr>
          <w:rFonts w:cs="Arial"/>
          <w:szCs w:val="24"/>
        </w:rPr>
      </w:pPr>
      <w:r w:rsidRPr="00D81E69">
        <w:rPr>
          <w:rFonts w:cs="Arial"/>
          <w:szCs w:val="24"/>
        </w:rPr>
        <w:t>The range of provision includes:</w:t>
      </w:r>
    </w:p>
    <w:p w14:paraId="15FD810B" w14:textId="77777777" w:rsidR="00DE64F3" w:rsidRPr="00D81E69" w:rsidRDefault="00DE64F3" w:rsidP="00DE64F3">
      <w:pPr>
        <w:jc w:val="both"/>
        <w:rPr>
          <w:rFonts w:cs="Arial"/>
          <w:szCs w:val="24"/>
        </w:rPr>
      </w:pPr>
    </w:p>
    <w:p w14:paraId="394C50D9" w14:textId="1F7C7985" w:rsidR="00DE64F3" w:rsidRPr="00D81E69" w:rsidRDefault="00DE64F3" w:rsidP="00DE64F3">
      <w:pPr>
        <w:numPr>
          <w:ilvl w:val="0"/>
          <w:numId w:val="2"/>
        </w:numPr>
        <w:jc w:val="both"/>
        <w:rPr>
          <w:rFonts w:cs="Arial"/>
          <w:szCs w:val="24"/>
        </w:rPr>
      </w:pPr>
      <w:r w:rsidRPr="00D81E69">
        <w:rPr>
          <w:rFonts w:cs="Arial"/>
          <w:szCs w:val="24"/>
        </w:rPr>
        <w:t>Assistance with using public transport</w:t>
      </w:r>
      <w:r w:rsidR="00C7275A">
        <w:rPr>
          <w:rFonts w:cs="Arial"/>
          <w:szCs w:val="24"/>
        </w:rPr>
        <w:t xml:space="preserve"> </w:t>
      </w:r>
      <w:r w:rsidR="00C7275A" w:rsidRPr="00D81E69">
        <w:rPr>
          <w:rFonts w:cs="Arial"/>
          <w:szCs w:val="24"/>
        </w:rPr>
        <w:t>e</w:t>
      </w:r>
      <w:r w:rsidR="00C7275A">
        <w:rPr>
          <w:rFonts w:cs="Arial"/>
          <w:szCs w:val="24"/>
        </w:rPr>
        <w:t>.</w:t>
      </w:r>
      <w:r w:rsidR="00C7275A" w:rsidRPr="00D81E69">
        <w:rPr>
          <w:rFonts w:cs="Arial"/>
          <w:szCs w:val="24"/>
        </w:rPr>
        <w:t>g</w:t>
      </w:r>
      <w:r w:rsidR="00C7275A">
        <w:rPr>
          <w:rFonts w:cs="Arial"/>
          <w:szCs w:val="24"/>
        </w:rPr>
        <w:t xml:space="preserve">. </w:t>
      </w:r>
      <w:r w:rsidRPr="00D81E69">
        <w:rPr>
          <w:rFonts w:cs="Arial"/>
          <w:szCs w:val="24"/>
        </w:rPr>
        <w:t>escort</w:t>
      </w:r>
      <w:r w:rsidR="00A76644">
        <w:rPr>
          <w:rFonts w:cs="Arial"/>
          <w:szCs w:val="24"/>
        </w:rPr>
        <w:t>/support worker</w:t>
      </w:r>
    </w:p>
    <w:p w14:paraId="3FC6641B" w14:textId="77777777" w:rsidR="00DE64F3" w:rsidRPr="00D81E69" w:rsidRDefault="00DE64F3" w:rsidP="00DE64F3">
      <w:pPr>
        <w:jc w:val="both"/>
        <w:rPr>
          <w:rFonts w:cs="Arial"/>
          <w:szCs w:val="24"/>
        </w:rPr>
      </w:pPr>
    </w:p>
    <w:p w14:paraId="19E21B57" w14:textId="34CC21FE" w:rsidR="00DE64F3" w:rsidRDefault="00DE64F3" w:rsidP="00DE64F3">
      <w:pPr>
        <w:numPr>
          <w:ilvl w:val="0"/>
          <w:numId w:val="2"/>
        </w:numPr>
        <w:jc w:val="both"/>
        <w:rPr>
          <w:rFonts w:cs="Arial"/>
          <w:szCs w:val="24"/>
        </w:rPr>
      </w:pPr>
      <w:r w:rsidRPr="00A76644">
        <w:rPr>
          <w:rFonts w:cs="Arial"/>
          <w:szCs w:val="24"/>
        </w:rPr>
        <w:t xml:space="preserve">Independent travel – referral to </w:t>
      </w:r>
      <w:r w:rsidR="00A76644">
        <w:rPr>
          <w:rFonts w:cs="Arial"/>
          <w:szCs w:val="24"/>
        </w:rPr>
        <w:t>support to gain skills</w:t>
      </w:r>
    </w:p>
    <w:p w14:paraId="1640E684" w14:textId="77777777" w:rsidR="00A76644" w:rsidRPr="00A76644" w:rsidRDefault="00A76644" w:rsidP="00A76644">
      <w:pPr>
        <w:jc w:val="both"/>
        <w:rPr>
          <w:rFonts w:cs="Arial"/>
          <w:szCs w:val="24"/>
        </w:rPr>
      </w:pPr>
    </w:p>
    <w:p w14:paraId="123F985F" w14:textId="77777777" w:rsidR="00DE64F3" w:rsidRPr="00D81E69" w:rsidRDefault="00DE64F3" w:rsidP="00DE64F3">
      <w:pPr>
        <w:numPr>
          <w:ilvl w:val="0"/>
          <w:numId w:val="2"/>
        </w:numPr>
        <w:jc w:val="both"/>
        <w:rPr>
          <w:rFonts w:cs="Arial"/>
          <w:szCs w:val="24"/>
        </w:rPr>
      </w:pPr>
      <w:r w:rsidRPr="00D81E69">
        <w:rPr>
          <w:rFonts w:cs="Arial"/>
          <w:szCs w:val="24"/>
        </w:rPr>
        <w:t>Existing taxi journey – shared with other clients</w:t>
      </w:r>
    </w:p>
    <w:p w14:paraId="2CC53E18" w14:textId="77777777" w:rsidR="00DE64F3" w:rsidRPr="00D81E69" w:rsidRDefault="00DE64F3" w:rsidP="00DE64F3">
      <w:pPr>
        <w:jc w:val="both"/>
        <w:rPr>
          <w:rFonts w:cs="Arial"/>
          <w:szCs w:val="24"/>
        </w:rPr>
      </w:pPr>
    </w:p>
    <w:p w14:paraId="25EBE06F" w14:textId="77777777" w:rsidR="00DE64F3" w:rsidRPr="00D81E69" w:rsidRDefault="00DE64F3" w:rsidP="00DE64F3">
      <w:pPr>
        <w:numPr>
          <w:ilvl w:val="0"/>
          <w:numId w:val="2"/>
        </w:numPr>
        <w:jc w:val="both"/>
        <w:rPr>
          <w:rFonts w:cs="Arial"/>
          <w:szCs w:val="24"/>
        </w:rPr>
      </w:pPr>
      <w:r w:rsidRPr="00D81E69">
        <w:rPr>
          <w:rFonts w:cs="Arial"/>
          <w:szCs w:val="24"/>
        </w:rPr>
        <w:t>Taxi service – solely for the use of the client</w:t>
      </w:r>
    </w:p>
    <w:p w14:paraId="650DC143" w14:textId="77777777" w:rsidR="00DE64F3" w:rsidRPr="00D81E69" w:rsidRDefault="00DE64F3" w:rsidP="00DE64F3">
      <w:pPr>
        <w:jc w:val="both"/>
        <w:rPr>
          <w:rFonts w:cs="Arial"/>
          <w:szCs w:val="24"/>
        </w:rPr>
      </w:pPr>
    </w:p>
    <w:p w14:paraId="5BBC175B" w14:textId="054EB032" w:rsidR="00DE64F3" w:rsidRPr="00D81E69" w:rsidRDefault="00DE64F3" w:rsidP="00DE64F3">
      <w:pPr>
        <w:numPr>
          <w:ilvl w:val="0"/>
          <w:numId w:val="2"/>
        </w:numPr>
        <w:jc w:val="both"/>
        <w:rPr>
          <w:rFonts w:cs="Arial"/>
          <w:szCs w:val="24"/>
        </w:rPr>
      </w:pPr>
      <w:r w:rsidRPr="00D81E69">
        <w:rPr>
          <w:rFonts w:cs="Arial"/>
          <w:szCs w:val="24"/>
        </w:rPr>
        <w:t xml:space="preserve">Transport in Council </w:t>
      </w:r>
      <w:r w:rsidR="00C7275A">
        <w:rPr>
          <w:rFonts w:cs="Arial"/>
          <w:szCs w:val="24"/>
        </w:rPr>
        <w:t xml:space="preserve">commissioned </w:t>
      </w:r>
      <w:r w:rsidRPr="00D81E69">
        <w:rPr>
          <w:rFonts w:cs="Arial"/>
          <w:szCs w:val="24"/>
        </w:rPr>
        <w:t>vehicles e</w:t>
      </w:r>
      <w:r w:rsidR="00C7275A">
        <w:rPr>
          <w:rFonts w:cs="Arial"/>
          <w:szCs w:val="24"/>
        </w:rPr>
        <w:t>.</w:t>
      </w:r>
      <w:r w:rsidRPr="00D81E69">
        <w:rPr>
          <w:rFonts w:cs="Arial"/>
          <w:szCs w:val="24"/>
        </w:rPr>
        <w:t>g</w:t>
      </w:r>
      <w:r w:rsidR="00C7275A">
        <w:rPr>
          <w:rFonts w:cs="Arial"/>
          <w:szCs w:val="24"/>
        </w:rPr>
        <w:t>.</w:t>
      </w:r>
      <w:r w:rsidRPr="00D81E69">
        <w:rPr>
          <w:rFonts w:cs="Arial"/>
          <w:szCs w:val="24"/>
        </w:rPr>
        <w:t xml:space="preserve"> minibuses</w:t>
      </w:r>
    </w:p>
    <w:p w14:paraId="59D8ED1A" w14:textId="77777777" w:rsidR="00DE64F3" w:rsidRPr="00D81E69" w:rsidRDefault="00DE64F3" w:rsidP="00DE64F3">
      <w:pPr>
        <w:jc w:val="both"/>
        <w:rPr>
          <w:rFonts w:cs="Arial"/>
          <w:szCs w:val="24"/>
        </w:rPr>
      </w:pPr>
    </w:p>
    <w:p w14:paraId="5C192F7E" w14:textId="77777777" w:rsidR="00671682" w:rsidRDefault="00671682" w:rsidP="00DE64F3">
      <w:pPr>
        <w:jc w:val="both"/>
        <w:rPr>
          <w:rFonts w:cs="Arial"/>
          <w:szCs w:val="24"/>
        </w:rPr>
      </w:pPr>
    </w:p>
    <w:p w14:paraId="0A5E622D" w14:textId="17F23DCE" w:rsidR="00671682" w:rsidRPr="00671682" w:rsidRDefault="00671682" w:rsidP="00671682">
      <w:pPr>
        <w:tabs>
          <w:tab w:val="left" w:pos="992"/>
        </w:tabs>
        <w:jc w:val="both"/>
        <w:rPr>
          <w:color w:val="auto"/>
          <w:szCs w:val="24"/>
        </w:rPr>
      </w:pPr>
      <w:r w:rsidRPr="00F65885">
        <w:rPr>
          <w:b/>
          <w:bCs/>
          <w:color w:val="auto"/>
          <w:szCs w:val="24"/>
        </w:rPr>
        <w:t>Nearest appropriate service</w:t>
      </w:r>
      <w:r>
        <w:rPr>
          <w:color w:val="auto"/>
          <w:szCs w:val="24"/>
        </w:rPr>
        <w:t xml:space="preserve">. </w:t>
      </w:r>
      <w:r w:rsidRPr="00671682">
        <w:rPr>
          <w:color w:val="auto"/>
          <w:szCs w:val="24"/>
        </w:rPr>
        <w:t>Transport will only be funded to the nearest appropriate service that can meet the person’s needs. If the person wants to attend another service that is further away, it will be his or her responsibility to make arrangements to get to and from that service.</w:t>
      </w:r>
    </w:p>
    <w:p w14:paraId="26B799EB" w14:textId="77777777" w:rsidR="00671682" w:rsidRDefault="00671682" w:rsidP="00DE64F3">
      <w:pPr>
        <w:jc w:val="both"/>
        <w:rPr>
          <w:rFonts w:cs="Arial"/>
          <w:szCs w:val="24"/>
        </w:rPr>
      </w:pPr>
    </w:p>
    <w:p w14:paraId="720CDFA0" w14:textId="19702480" w:rsidR="00DE64F3" w:rsidRDefault="00671682" w:rsidP="00DE64F3">
      <w:pPr>
        <w:jc w:val="both"/>
        <w:rPr>
          <w:rFonts w:cs="Arial"/>
          <w:szCs w:val="24"/>
        </w:rPr>
      </w:pPr>
      <w:r w:rsidRPr="00F65885">
        <w:rPr>
          <w:rFonts w:cs="Arial"/>
          <w:b/>
          <w:bCs/>
          <w:szCs w:val="24"/>
        </w:rPr>
        <w:t>Annual review</w:t>
      </w:r>
      <w:r>
        <w:rPr>
          <w:rFonts w:cs="Arial"/>
          <w:szCs w:val="24"/>
        </w:rPr>
        <w:t xml:space="preserve">. </w:t>
      </w:r>
      <w:r w:rsidR="00DE64F3" w:rsidRPr="00D81E69">
        <w:rPr>
          <w:rFonts w:cs="Arial"/>
          <w:szCs w:val="24"/>
        </w:rPr>
        <w:t>The assessment and provision of transport should be reviewed on a pre-deter</w:t>
      </w:r>
      <w:r w:rsidR="00DE64F3">
        <w:rPr>
          <w:rFonts w:cs="Arial"/>
          <w:szCs w:val="24"/>
        </w:rPr>
        <w:t>mined basis, e</w:t>
      </w:r>
      <w:r>
        <w:rPr>
          <w:rFonts w:cs="Arial"/>
          <w:szCs w:val="24"/>
        </w:rPr>
        <w:t>.</w:t>
      </w:r>
      <w:r w:rsidR="00DE64F3">
        <w:rPr>
          <w:rFonts w:cs="Arial"/>
          <w:szCs w:val="24"/>
        </w:rPr>
        <w:t>g</w:t>
      </w:r>
      <w:r>
        <w:rPr>
          <w:rFonts w:cs="Arial"/>
          <w:szCs w:val="24"/>
        </w:rPr>
        <w:t>.</w:t>
      </w:r>
      <w:r w:rsidR="00DE64F3">
        <w:rPr>
          <w:rFonts w:cs="Arial"/>
          <w:szCs w:val="24"/>
        </w:rPr>
        <w:t xml:space="preserve"> at the annual review, by the commissioner in consultation with the transport provider.</w:t>
      </w:r>
    </w:p>
    <w:p w14:paraId="72EBED84" w14:textId="77777777" w:rsidR="00DE64F3" w:rsidRDefault="00DE64F3" w:rsidP="00DE64F3">
      <w:pPr>
        <w:jc w:val="both"/>
        <w:rPr>
          <w:rFonts w:cs="Arial"/>
          <w:szCs w:val="24"/>
        </w:rPr>
      </w:pPr>
    </w:p>
    <w:p w14:paraId="6003CC79" w14:textId="77777777" w:rsidR="00DE64F3" w:rsidRPr="00D81E69" w:rsidRDefault="00DE64F3" w:rsidP="00DE64F3">
      <w:pPr>
        <w:jc w:val="both"/>
        <w:rPr>
          <w:rFonts w:cs="Arial"/>
          <w:szCs w:val="24"/>
        </w:rPr>
      </w:pPr>
      <w:r>
        <w:rPr>
          <w:rFonts w:cs="Arial"/>
          <w:szCs w:val="24"/>
        </w:rPr>
        <w:t>Where clients move from Children’s to Adult Social Care services, then their needs will be reassessed by Adult Social Care in relation to the new services required.</w:t>
      </w:r>
    </w:p>
    <w:p w14:paraId="2151E551" w14:textId="77777777" w:rsidR="00E32206" w:rsidRPr="00671682" w:rsidRDefault="00E32206" w:rsidP="00F65885">
      <w:pPr>
        <w:tabs>
          <w:tab w:val="left" w:pos="992"/>
        </w:tabs>
        <w:jc w:val="both"/>
        <w:rPr>
          <w:color w:val="auto"/>
          <w:szCs w:val="24"/>
        </w:rPr>
      </w:pPr>
    </w:p>
    <w:p w14:paraId="55E98C39" w14:textId="2044997B" w:rsidR="002B00DD" w:rsidRPr="00D97B8A" w:rsidRDefault="00D97B8A" w:rsidP="00D97B8A">
      <w:pPr>
        <w:pStyle w:val="ListParagraph"/>
        <w:numPr>
          <w:ilvl w:val="0"/>
          <w:numId w:val="7"/>
        </w:numPr>
        <w:rPr>
          <w:b/>
          <w:bCs/>
        </w:rPr>
      </w:pPr>
      <w:r>
        <w:rPr>
          <w:b/>
          <w:bCs/>
        </w:rPr>
        <w:t>ADDITIONAL</w:t>
      </w:r>
      <w:r w:rsidRPr="00D97B8A">
        <w:rPr>
          <w:b/>
          <w:bCs/>
        </w:rPr>
        <w:t xml:space="preserve"> ISSUES</w:t>
      </w:r>
    </w:p>
    <w:p w14:paraId="0B91D89E" w14:textId="77777777" w:rsidR="00D97B8A" w:rsidRDefault="00D97B8A"/>
    <w:p w14:paraId="0EC69E49" w14:textId="04381EF0" w:rsidR="002B00DD" w:rsidRPr="002B00DD" w:rsidRDefault="002B00DD" w:rsidP="002B00DD">
      <w:pPr>
        <w:keepNext/>
        <w:tabs>
          <w:tab w:val="left" w:pos="425"/>
          <w:tab w:val="left" w:pos="992"/>
        </w:tabs>
        <w:ind w:left="426" w:hanging="426"/>
        <w:jc w:val="both"/>
        <w:outlineLvl w:val="1"/>
        <w:rPr>
          <w:rFonts w:cs="Arial"/>
          <w:b/>
          <w:bCs/>
          <w:iCs/>
          <w:color w:val="auto"/>
          <w:szCs w:val="28"/>
        </w:rPr>
      </w:pPr>
      <w:r>
        <w:rPr>
          <w:rFonts w:cs="Arial"/>
          <w:b/>
          <w:bCs/>
          <w:iCs/>
          <w:color w:val="auto"/>
          <w:szCs w:val="28"/>
        </w:rPr>
        <w:t>Di</w:t>
      </w:r>
      <w:r w:rsidRPr="002B00DD">
        <w:rPr>
          <w:rFonts w:cs="Arial"/>
          <w:b/>
          <w:bCs/>
          <w:iCs/>
          <w:color w:val="auto"/>
          <w:szCs w:val="28"/>
        </w:rPr>
        <w:t>rect payments for transport costs</w:t>
      </w:r>
      <w:r w:rsidRPr="002B00DD">
        <w:rPr>
          <w:rFonts w:cs="Arial"/>
          <w:b/>
          <w:bCs/>
          <w:iCs/>
          <w:color w:val="auto"/>
          <w:szCs w:val="28"/>
        </w:rPr>
        <w:tab/>
      </w:r>
    </w:p>
    <w:p w14:paraId="74B31D2D" w14:textId="77777777" w:rsidR="002B00DD" w:rsidRPr="002B00DD" w:rsidRDefault="002B00DD" w:rsidP="002B00DD">
      <w:pPr>
        <w:tabs>
          <w:tab w:val="left" w:pos="992"/>
        </w:tabs>
        <w:ind w:left="425"/>
        <w:jc w:val="both"/>
        <w:rPr>
          <w:color w:val="auto"/>
          <w:szCs w:val="24"/>
        </w:rPr>
      </w:pPr>
    </w:p>
    <w:p w14:paraId="7AFE993A" w14:textId="4EA21219" w:rsidR="002B00DD" w:rsidRPr="002B00DD" w:rsidRDefault="002B00DD" w:rsidP="00AD1ABA">
      <w:pPr>
        <w:tabs>
          <w:tab w:val="left" w:pos="992"/>
        </w:tabs>
        <w:jc w:val="both"/>
        <w:rPr>
          <w:color w:val="auto"/>
          <w:szCs w:val="24"/>
        </w:rPr>
      </w:pPr>
      <w:r w:rsidRPr="002B00DD">
        <w:rPr>
          <w:color w:val="auto"/>
          <w:szCs w:val="24"/>
        </w:rPr>
        <w:t xml:space="preserve">A direct payment for transport costs will not normally be agreed if the person providing the transport for the service user lives at the same address as the service user. However, this could be agreed by a team manager or more senior </w:t>
      </w:r>
      <w:r w:rsidR="0088547A" w:rsidRPr="002B00DD">
        <w:rPr>
          <w:color w:val="auto"/>
          <w:szCs w:val="24"/>
        </w:rPr>
        <w:t>manager if</w:t>
      </w:r>
      <w:r w:rsidRPr="002B00DD">
        <w:rPr>
          <w:color w:val="auto"/>
          <w:szCs w:val="24"/>
        </w:rPr>
        <w:t xml:space="preserve"> exceptional circumstances apply. For example, it may be cheaper to pay a mileage rate for the use of the family car (if driven by a family member), rather than to provide an external accessible taxi or specialist ambulance (assuming that the person is eligible for travel help).  </w:t>
      </w:r>
    </w:p>
    <w:p w14:paraId="14494321" w14:textId="500C48D6" w:rsidR="002B00DD" w:rsidRDefault="002B00DD" w:rsidP="00AD1ABA">
      <w:pPr>
        <w:tabs>
          <w:tab w:val="left" w:pos="992"/>
        </w:tabs>
        <w:spacing w:before="100" w:beforeAutospacing="1" w:after="100" w:afterAutospacing="1"/>
        <w:jc w:val="both"/>
        <w:rPr>
          <w:color w:val="auto"/>
          <w:szCs w:val="24"/>
        </w:rPr>
      </w:pPr>
      <w:r w:rsidRPr="002B00DD">
        <w:rPr>
          <w:color w:val="auto"/>
          <w:szCs w:val="24"/>
        </w:rPr>
        <w:t>It might be reasonable to fund the return journey for the person who is being paid mileage costs by the service user, providing that this option remains the most cost-effective transport option available to the service user.</w:t>
      </w:r>
    </w:p>
    <w:p w14:paraId="50959C00" w14:textId="6FB05C02" w:rsidR="002B00DD" w:rsidRPr="002B00DD" w:rsidRDefault="002B00DD" w:rsidP="002B00DD">
      <w:pPr>
        <w:keepNext/>
        <w:tabs>
          <w:tab w:val="left" w:pos="425"/>
          <w:tab w:val="left" w:pos="992"/>
        </w:tabs>
        <w:ind w:left="426" w:hanging="426"/>
        <w:jc w:val="both"/>
        <w:outlineLvl w:val="1"/>
        <w:rPr>
          <w:rFonts w:cs="Arial"/>
          <w:b/>
          <w:bCs/>
          <w:iCs/>
          <w:color w:val="auto"/>
          <w:szCs w:val="28"/>
        </w:rPr>
      </w:pPr>
      <w:r>
        <w:rPr>
          <w:rFonts w:cs="Arial"/>
          <w:b/>
          <w:bCs/>
          <w:iCs/>
          <w:color w:val="auto"/>
          <w:szCs w:val="28"/>
        </w:rPr>
        <w:t>Ch</w:t>
      </w:r>
      <w:r w:rsidRPr="002B00DD">
        <w:rPr>
          <w:rFonts w:cs="Arial"/>
          <w:b/>
          <w:bCs/>
          <w:iCs/>
          <w:color w:val="auto"/>
          <w:szCs w:val="28"/>
        </w:rPr>
        <w:t>arging for transport</w:t>
      </w:r>
      <w:r w:rsidRPr="002B00DD">
        <w:rPr>
          <w:rFonts w:cs="Arial"/>
          <w:b/>
          <w:bCs/>
          <w:iCs/>
          <w:color w:val="auto"/>
          <w:szCs w:val="28"/>
        </w:rPr>
        <w:tab/>
      </w:r>
    </w:p>
    <w:p w14:paraId="168E9547" w14:textId="77777777" w:rsidR="002B00DD" w:rsidRPr="002B00DD" w:rsidRDefault="002B00DD" w:rsidP="002B00DD">
      <w:pPr>
        <w:tabs>
          <w:tab w:val="left" w:pos="992"/>
        </w:tabs>
        <w:ind w:left="425"/>
        <w:jc w:val="both"/>
        <w:rPr>
          <w:color w:val="auto"/>
          <w:szCs w:val="24"/>
        </w:rPr>
      </w:pPr>
    </w:p>
    <w:p w14:paraId="02532172" w14:textId="0F101917" w:rsidR="002B00DD" w:rsidRDefault="00C05A69" w:rsidP="00AD1ABA">
      <w:pPr>
        <w:tabs>
          <w:tab w:val="left" w:pos="992"/>
        </w:tabs>
        <w:jc w:val="both"/>
        <w:rPr>
          <w:color w:val="auto"/>
          <w:szCs w:val="24"/>
        </w:rPr>
      </w:pPr>
      <w:r>
        <w:rPr>
          <w:color w:val="auto"/>
          <w:szCs w:val="24"/>
        </w:rPr>
        <w:t>T</w:t>
      </w:r>
      <w:r w:rsidR="00162F31">
        <w:rPr>
          <w:color w:val="auto"/>
          <w:szCs w:val="24"/>
        </w:rPr>
        <w:t xml:space="preserve">he potential to be charged </w:t>
      </w:r>
      <w:r>
        <w:rPr>
          <w:color w:val="auto"/>
          <w:szCs w:val="24"/>
        </w:rPr>
        <w:t xml:space="preserve">must be discussed with service users and their families </w:t>
      </w:r>
      <w:r w:rsidR="00162F31">
        <w:rPr>
          <w:color w:val="auto"/>
          <w:szCs w:val="24"/>
        </w:rPr>
        <w:t>at the point of assessment.</w:t>
      </w:r>
    </w:p>
    <w:p w14:paraId="5613D68E" w14:textId="5CDF1F48" w:rsidR="002B00DD" w:rsidRDefault="002B00DD"/>
    <w:p w14:paraId="5CA2F73A" w14:textId="7015D74C" w:rsidR="00296D6A" w:rsidRPr="00296D6A" w:rsidRDefault="00296D6A">
      <w:pPr>
        <w:rPr>
          <w:b/>
          <w:bCs/>
        </w:rPr>
      </w:pPr>
      <w:r w:rsidRPr="00296D6A">
        <w:rPr>
          <w:b/>
          <w:bCs/>
        </w:rPr>
        <w:t>Useful Links</w:t>
      </w:r>
    </w:p>
    <w:p w14:paraId="17C3AF8B" w14:textId="77777777" w:rsidR="00296D6A" w:rsidRDefault="00296D6A"/>
    <w:p w14:paraId="7A798484" w14:textId="49321773" w:rsidR="00F525C7" w:rsidRDefault="00F525C7">
      <w:r w:rsidRPr="00296D6A">
        <w:rPr>
          <w:color w:val="auto"/>
        </w:rPr>
        <w:t xml:space="preserve">Disabled Person’s Freedom Pass </w:t>
      </w:r>
      <w:hyperlink r:id="rId8" w:history="1">
        <w:r w:rsidRPr="003D008A">
          <w:rPr>
            <w:rStyle w:val="Hyperlink"/>
          </w:rPr>
          <w:t>https://www.londoncouncils.gov.uk/services/freedom-pass/disabled-persons-freedom-pass/eligibility</w:t>
        </w:r>
      </w:hyperlink>
    </w:p>
    <w:p w14:paraId="38D90C70" w14:textId="77777777" w:rsidR="00F525C7" w:rsidRDefault="00F525C7"/>
    <w:p w14:paraId="62EE2FA4" w14:textId="072EF8A5" w:rsidR="00F525C7" w:rsidRDefault="00F525C7">
      <w:pPr>
        <w:rPr>
          <w:color w:val="FF0000"/>
        </w:rPr>
      </w:pPr>
      <w:r w:rsidRPr="00296D6A">
        <w:rPr>
          <w:color w:val="auto"/>
        </w:rPr>
        <w:t xml:space="preserve">Older Person’s Freedom Pass  </w:t>
      </w:r>
      <w:hyperlink r:id="rId9" w:history="1">
        <w:r w:rsidRPr="003D008A">
          <w:rPr>
            <w:rStyle w:val="Hyperlink"/>
          </w:rPr>
          <w:t>https://www.londoncouncils.gov.uk/services/freedom-pass/older-persons-freedom-pass</w:t>
        </w:r>
      </w:hyperlink>
    </w:p>
    <w:p w14:paraId="1E3FE789" w14:textId="77777777" w:rsidR="00F525C7" w:rsidRDefault="00F525C7">
      <w:pPr>
        <w:rPr>
          <w:color w:val="FF0000"/>
        </w:rPr>
      </w:pPr>
    </w:p>
    <w:p w14:paraId="3E81677D" w14:textId="42355EAD" w:rsidR="00F525C7" w:rsidRDefault="00296D6A">
      <w:pPr>
        <w:rPr>
          <w:color w:val="FF0000"/>
        </w:rPr>
      </w:pPr>
      <w:r w:rsidRPr="00296D6A">
        <w:rPr>
          <w:color w:val="auto"/>
        </w:rPr>
        <w:t>T</w:t>
      </w:r>
      <w:r w:rsidR="00F525C7" w:rsidRPr="00296D6A">
        <w:rPr>
          <w:color w:val="auto"/>
        </w:rPr>
        <w:t xml:space="preserve">axi card </w:t>
      </w:r>
      <w:hyperlink r:id="rId10" w:history="1">
        <w:r w:rsidR="00F525C7" w:rsidRPr="003D008A">
          <w:rPr>
            <w:rStyle w:val="Hyperlink"/>
          </w:rPr>
          <w:t>https://www.londoncouncils.gov.uk/services/taxicard</w:t>
        </w:r>
      </w:hyperlink>
    </w:p>
    <w:p w14:paraId="5AE23DB0" w14:textId="77777777" w:rsidR="00F525C7" w:rsidRDefault="00F525C7"/>
    <w:p w14:paraId="4DD791D2" w14:textId="408550E3" w:rsidR="000867C5" w:rsidRDefault="000867C5">
      <w:r w:rsidRPr="00296D6A">
        <w:rPr>
          <w:color w:val="auto"/>
        </w:rPr>
        <w:t xml:space="preserve">Dial a ride </w:t>
      </w:r>
      <w:hyperlink r:id="rId11" w:history="1">
        <w:r w:rsidRPr="003D008A">
          <w:rPr>
            <w:rStyle w:val="Hyperlink"/>
          </w:rPr>
          <w:t>https://tfl.gov.uk/modes/dial-a-ride/membership?intcmp=4002</w:t>
        </w:r>
      </w:hyperlink>
    </w:p>
    <w:p w14:paraId="4BE30756" w14:textId="77777777" w:rsidR="000867C5" w:rsidRDefault="000867C5"/>
    <w:p w14:paraId="3CFA541C" w14:textId="16CF52F7" w:rsidR="007A4F6B" w:rsidRDefault="0026045B">
      <w:pPr>
        <w:rPr>
          <w:color w:val="auto"/>
        </w:rPr>
      </w:pPr>
      <w:r w:rsidRPr="007A4F6B">
        <w:rPr>
          <w:color w:val="auto"/>
        </w:rPr>
        <w:t xml:space="preserve">Transport for London - Travel Mentoring (travel buddies) </w:t>
      </w:r>
      <w:hyperlink r:id="rId12" w:history="1">
        <w:r w:rsidR="007A4F6B" w:rsidRPr="00785148">
          <w:rPr>
            <w:rStyle w:val="Hyperlink"/>
          </w:rPr>
          <w:t>https://tfl.gov.uk/transport-accessibility/learn-to-use-public-transport</w:t>
        </w:r>
      </w:hyperlink>
    </w:p>
    <w:p w14:paraId="6ACE7D90" w14:textId="77777777" w:rsidR="007A4F6B" w:rsidRPr="007A4F6B" w:rsidRDefault="007A4F6B">
      <w:pPr>
        <w:rPr>
          <w:color w:val="auto"/>
        </w:rPr>
      </w:pPr>
    </w:p>
    <w:p w14:paraId="33F63AC7" w14:textId="77777777" w:rsidR="0026045B" w:rsidRPr="00224FAD" w:rsidRDefault="0026045B"/>
    <w:sectPr w:rsidR="0026045B" w:rsidRPr="00224FAD" w:rsidSect="00A57C4B">
      <w:headerReference w:type="even" r:id="rId13"/>
      <w:headerReference w:type="default" r:id="rId14"/>
      <w:footerReference w:type="even" r:id="rId15"/>
      <w:footerReference w:type="default" r:id="rId16"/>
      <w:headerReference w:type="first" r:id="rId17"/>
      <w:footerReference w:type="first" r:id="rId18"/>
      <w:pgSz w:w="11906" w:h="16838"/>
      <w:pgMar w:top="720" w:right="1797"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90EF0" w14:textId="77777777" w:rsidR="00400F45" w:rsidRDefault="00400F45">
      <w:r>
        <w:separator/>
      </w:r>
    </w:p>
  </w:endnote>
  <w:endnote w:type="continuationSeparator" w:id="0">
    <w:p w14:paraId="41809FEF" w14:textId="77777777" w:rsidR="00400F45" w:rsidRDefault="00400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D9871" w14:textId="3BA24DD5" w:rsidR="002B4033" w:rsidRDefault="00DE64F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E7A19">
      <w:rPr>
        <w:rStyle w:val="PageNumber"/>
        <w:noProof/>
      </w:rPr>
      <w:t>1</w:t>
    </w:r>
    <w:r>
      <w:rPr>
        <w:rStyle w:val="PageNumber"/>
      </w:rPr>
      <w:fldChar w:fldCharType="end"/>
    </w:r>
  </w:p>
  <w:p w14:paraId="55CDDDAC" w14:textId="77777777" w:rsidR="002B4033" w:rsidRDefault="002B403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14247" w14:textId="77777777" w:rsidR="002B4033" w:rsidRDefault="002B4033" w:rsidP="000F1355">
    <w:pPr>
      <w:pBdr>
        <w:bottom w:val="single" w:sz="4" w:space="1" w:color="auto"/>
      </w:pBdr>
    </w:pPr>
  </w:p>
  <w:tbl>
    <w:tblPr>
      <w:tblW w:w="0" w:type="auto"/>
      <w:tblLook w:val="01E0" w:firstRow="1" w:lastRow="1" w:firstColumn="1" w:lastColumn="1" w:noHBand="0" w:noVBand="0"/>
    </w:tblPr>
    <w:tblGrid>
      <w:gridCol w:w="4141"/>
      <w:gridCol w:w="4171"/>
    </w:tblGrid>
    <w:tr w:rsidR="006D159A" w14:paraId="7343AEBA" w14:textId="77777777" w:rsidTr="00EB25A7">
      <w:tc>
        <w:tcPr>
          <w:tcW w:w="4261" w:type="dxa"/>
        </w:tcPr>
        <w:p w14:paraId="5528990D" w14:textId="7125C0AF" w:rsidR="002B4033" w:rsidRPr="00EB25A7" w:rsidRDefault="002B4033" w:rsidP="00EB25A7">
          <w:pPr>
            <w:pStyle w:val="Footer"/>
            <w:ind w:right="360"/>
            <w:rPr>
              <w:sz w:val="20"/>
            </w:rPr>
          </w:pPr>
        </w:p>
        <w:p w14:paraId="118459EC" w14:textId="359FFB9B" w:rsidR="002B4033" w:rsidRPr="00EB25A7" w:rsidRDefault="002B4033" w:rsidP="00EB25A7">
          <w:pPr>
            <w:pStyle w:val="Footer"/>
            <w:ind w:right="360"/>
            <w:rPr>
              <w:sz w:val="20"/>
            </w:rPr>
          </w:pPr>
        </w:p>
      </w:tc>
      <w:tc>
        <w:tcPr>
          <w:tcW w:w="4261" w:type="dxa"/>
        </w:tcPr>
        <w:p w14:paraId="1D7A702E" w14:textId="48512691" w:rsidR="002B4033" w:rsidRPr="00EB25A7" w:rsidRDefault="002B4033" w:rsidP="00EB25A7">
          <w:pPr>
            <w:pStyle w:val="Footer"/>
            <w:ind w:right="360"/>
            <w:jc w:val="right"/>
            <w:rPr>
              <w:sz w:val="20"/>
            </w:rPr>
          </w:pPr>
        </w:p>
        <w:p w14:paraId="7D2E4616" w14:textId="670DECDE" w:rsidR="002B4033" w:rsidRDefault="00DE64F3" w:rsidP="00EB25A7">
          <w:pPr>
            <w:pStyle w:val="Footer"/>
            <w:ind w:right="360"/>
            <w:jc w:val="right"/>
          </w:pPr>
          <w:r w:rsidRPr="00EB25A7">
            <w:rPr>
              <w:sz w:val="20"/>
            </w:rPr>
            <w:t>Date</w:t>
          </w:r>
          <w:r w:rsidR="00CE7A19">
            <w:rPr>
              <w:sz w:val="20"/>
            </w:rPr>
            <w:t xml:space="preserve">: </w:t>
          </w:r>
          <w:r w:rsidR="007A4F6B">
            <w:rPr>
              <w:sz w:val="20"/>
            </w:rPr>
            <w:t>December</w:t>
          </w:r>
          <w:r w:rsidR="001001AE">
            <w:rPr>
              <w:sz w:val="20"/>
            </w:rPr>
            <w:t xml:space="preserve"> </w:t>
          </w:r>
          <w:r w:rsidR="00487750">
            <w:rPr>
              <w:sz w:val="20"/>
            </w:rPr>
            <w:t>20</w:t>
          </w:r>
          <w:r w:rsidR="001001AE">
            <w:rPr>
              <w:sz w:val="20"/>
            </w:rPr>
            <w:t>24</w:t>
          </w:r>
          <w:r>
            <w:t xml:space="preserve"> </w:t>
          </w:r>
        </w:p>
      </w:tc>
    </w:tr>
  </w:tbl>
  <w:p w14:paraId="069315C7" w14:textId="77777777" w:rsidR="002B4033" w:rsidRDefault="002B4033">
    <w:pPr>
      <w:pStyle w:val="Footer"/>
      <w:ind w:right="360"/>
    </w:pPr>
  </w:p>
  <w:p w14:paraId="53B71EAD" w14:textId="77777777" w:rsidR="002B4033" w:rsidRPr="00F94E21" w:rsidRDefault="002B4033" w:rsidP="00D51486">
    <w:pPr>
      <w:pStyle w:val="Footer"/>
      <w:ind w:left="-900" w:right="360"/>
      <w:jc w:val="center"/>
      <w:rPr>
        <w:color w:val="C0C0C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84F51" w14:textId="77777777" w:rsidR="007A4F6B" w:rsidRDefault="007A4F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E74AC" w14:textId="77777777" w:rsidR="00400F45" w:rsidRDefault="00400F45">
      <w:r>
        <w:separator/>
      </w:r>
    </w:p>
  </w:footnote>
  <w:footnote w:type="continuationSeparator" w:id="0">
    <w:p w14:paraId="3CAAD783" w14:textId="77777777" w:rsidR="00400F45" w:rsidRDefault="00400F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591D1" w14:textId="77777777" w:rsidR="007A4F6B" w:rsidRDefault="007A4F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DBD9F" w14:textId="77777777" w:rsidR="007A4F6B" w:rsidRDefault="007A4F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8D911" w14:textId="77777777" w:rsidR="007A4F6B" w:rsidRDefault="007A4F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90536"/>
    <w:multiLevelType w:val="hybridMultilevel"/>
    <w:tmpl w:val="4DD40F70"/>
    <w:lvl w:ilvl="0" w:tplc="08090001">
      <w:start w:val="1"/>
      <w:numFmt w:val="bullet"/>
      <w:lvlText w:val=""/>
      <w:lvlJc w:val="left"/>
      <w:pPr>
        <w:ind w:left="1074" w:hanging="360"/>
      </w:pPr>
      <w:rPr>
        <w:rFonts w:ascii="Symbol" w:hAnsi="Symbo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1" w15:restartNumberingAfterBreak="0">
    <w:nsid w:val="24563935"/>
    <w:multiLevelType w:val="hybridMultilevel"/>
    <w:tmpl w:val="43C422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4C7615"/>
    <w:multiLevelType w:val="hybridMultilevel"/>
    <w:tmpl w:val="A054406E"/>
    <w:lvl w:ilvl="0" w:tplc="8272DA96">
      <w:start w:val="4"/>
      <w:numFmt w:val="lowerLetter"/>
      <w:lvlText w:val="%1)"/>
      <w:lvlJc w:val="left"/>
      <w:pPr>
        <w:ind w:left="1352"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72C38E7"/>
    <w:multiLevelType w:val="hybridMultilevel"/>
    <w:tmpl w:val="856639B6"/>
    <w:lvl w:ilvl="0" w:tplc="589260A6">
      <w:start w:val="1"/>
      <w:numFmt w:val="bullet"/>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589"/>
        </w:tabs>
        <w:ind w:left="589" w:hanging="360"/>
      </w:pPr>
      <w:rPr>
        <w:rFonts w:ascii="Courier New" w:hAnsi="Courier New" w:cs="Courier New" w:hint="default"/>
      </w:rPr>
    </w:lvl>
    <w:lvl w:ilvl="2" w:tplc="04090005" w:tentative="1">
      <w:start w:val="1"/>
      <w:numFmt w:val="bullet"/>
      <w:lvlText w:val=""/>
      <w:lvlJc w:val="left"/>
      <w:pPr>
        <w:tabs>
          <w:tab w:val="num" w:pos="1309"/>
        </w:tabs>
        <w:ind w:left="1309" w:hanging="360"/>
      </w:pPr>
      <w:rPr>
        <w:rFonts w:ascii="Wingdings" w:hAnsi="Wingdings" w:hint="default"/>
      </w:rPr>
    </w:lvl>
    <w:lvl w:ilvl="3" w:tplc="04090001" w:tentative="1">
      <w:start w:val="1"/>
      <w:numFmt w:val="bullet"/>
      <w:lvlText w:val=""/>
      <w:lvlJc w:val="left"/>
      <w:pPr>
        <w:tabs>
          <w:tab w:val="num" w:pos="2029"/>
        </w:tabs>
        <w:ind w:left="2029" w:hanging="360"/>
      </w:pPr>
      <w:rPr>
        <w:rFonts w:ascii="Symbol" w:hAnsi="Symbol" w:hint="default"/>
      </w:rPr>
    </w:lvl>
    <w:lvl w:ilvl="4" w:tplc="04090003" w:tentative="1">
      <w:start w:val="1"/>
      <w:numFmt w:val="bullet"/>
      <w:lvlText w:val="o"/>
      <w:lvlJc w:val="left"/>
      <w:pPr>
        <w:tabs>
          <w:tab w:val="num" w:pos="2749"/>
        </w:tabs>
        <w:ind w:left="2749" w:hanging="360"/>
      </w:pPr>
      <w:rPr>
        <w:rFonts w:ascii="Courier New" w:hAnsi="Courier New" w:cs="Courier New" w:hint="default"/>
      </w:rPr>
    </w:lvl>
    <w:lvl w:ilvl="5" w:tplc="04090005" w:tentative="1">
      <w:start w:val="1"/>
      <w:numFmt w:val="bullet"/>
      <w:lvlText w:val=""/>
      <w:lvlJc w:val="left"/>
      <w:pPr>
        <w:tabs>
          <w:tab w:val="num" w:pos="3469"/>
        </w:tabs>
        <w:ind w:left="3469" w:hanging="360"/>
      </w:pPr>
      <w:rPr>
        <w:rFonts w:ascii="Wingdings" w:hAnsi="Wingdings" w:hint="default"/>
      </w:rPr>
    </w:lvl>
    <w:lvl w:ilvl="6" w:tplc="04090001" w:tentative="1">
      <w:start w:val="1"/>
      <w:numFmt w:val="bullet"/>
      <w:lvlText w:val=""/>
      <w:lvlJc w:val="left"/>
      <w:pPr>
        <w:tabs>
          <w:tab w:val="num" w:pos="4189"/>
        </w:tabs>
        <w:ind w:left="4189" w:hanging="360"/>
      </w:pPr>
      <w:rPr>
        <w:rFonts w:ascii="Symbol" w:hAnsi="Symbol" w:hint="default"/>
      </w:rPr>
    </w:lvl>
    <w:lvl w:ilvl="7" w:tplc="04090003" w:tentative="1">
      <w:start w:val="1"/>
      <w:numFmt w:val="bullet"/>
      <w:lvlText w:val="o"/>
      <w:lvlJc w:val="left"/>
      <w:pPr>
        <w:tabs>
          <w:tab w:val="num" w:pos="4909"/>
        </w:tabs>
        <w:ind w:left="4909" w:hanging="360"/>
      </w:pPr>
      <w:rPr>
        <w:rFonts w:ascii="Courier New" w:hAnsi="Courier New" w:cs="Courier New" w:hint="default"/>
      </w:rPr>
    </w:lvl>
    <w:lvl w:ilvl="8" w:tplc="04090005" w:tentative="1">
      <w:start w:val="1"/>
      <w:numFmt w:val="bullet"/>
      <w:lvlText w:val=""/>
      <w:lvlJc w:val="left"/>
      <w:pPr>
        <w:tabs>
          <w:tab w:val="num" w:pos="5629"/>
        </w:tabs>
        <w:ind w:left="5629" w:hanging="360"/>
      </w:pPr>
      <w:rPr>
        <w:rFonts w:ascii="Wingdings" w:hAnsi="Wingdings" w:hint="default"/>
      </w:rPr>
    </w:lvl>
  </w:abstractNum>
  <w:abstractNum w:abstractNumId="4" w15:restartNumberingAfterBreak="0">
    <w:nsid w:val="509C27BA"/>
    <w:multiLevelType w:val="hybridMultilevel"/>
    <w:tmpl w:val="845415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4D52DB0"/>
    <w:multiLevelType w:val="hybridMultilevel"/>
    <w:tmpl w:val="C81C7816"/>
    <w:lvl w:ilvl="0" w:tplc="08090001">
      <w:start w:val="1"/>
      <w:numFmt w:val="bullet"/>
      <w:lvlText w:val=""/>
      <w:lvlJc w:val="left"/>
      <w:pPr>
        <w:tabs>
          <w:tab w:val="num" w:pos="720"/>
        </w:tabs>
        <w:ind w:left="720" w:hanging="360"/>
      </w:pPr>
      <w:rPr>
        <w:rFonts w:ascii="Symbol" w:hAnsi="Symbol" w:hint="default"/>
      </w:rPr>
    </w:lvl>
    <w:lvl w:ilvl="1" w:tplc="589260A6">
      <w:start w:val="1"/>
      <w:numFmt w:val="bullet"/>
      <w:lvlText w:val=""/>
      <w:lvlJc w:val="left"/>
      <w:pPr>
        <w:tabs>
          <w:tab w:val="num" w:pos="1647"/>
        </w:tabs>
        <w:ind w:left="1647" w:hanging="567"/>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164A99"/>
    <w:multiLevelType w:val="hybridMultilevel"/>
    <w:tmpl w:val="338AA818"/>
    <w:lvl w:ilvl="0" w:tplc="08090017">
      <w:start w:val="1"/>
      <w:numFmt w:val="lowerLetter"/>
      <w:lvlText w:val="%1)"/>
      <w:lvlJc w:val="left"/>
      <w:pPr>
        <w:ind w:left="1145" w:hanging="360"/>
      </w:pPr>
    </w:lvl>
    <w:lvl w:ilvl="1" w:tplc="08090019">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num w:numId="1" w16cid:durableId="48463102">
    <w:abstractNumId w:val="5"/>
  </w:num>
  <w:num w:numId="2" w16cid:durableId="535581458">
    <w:abstractNumId w:val="3"/>
  </w:num>
  <w:num w:numId="3" w16cid:durableId="2079552245">
    <w:abstractNumId w:val="0"/>
  </w:num>
  <w:num w:numId="4" w16cid:durableId="192690992">
    <w:abstractNumId w:val="6"/>
  </w:num>
  <w:num w:numId="5" w16cid:durableId="793444610">
    <w:abstractNumId w:val="2"/>
  </w:num>
  <w:num w:numId="6" w16cid:durableId="802818606">
    <w:abstractNumId w:val="4"/>
  </w:num>
  <w:num w:numId="7" w16cid:durableId="3169565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4F3"/>
    <w:rsid w:val="00011FE7"/>
    <w:rsid w:val="00046128"/>
    <w:rsid w:val="00054E7E"/>
    <w:rsid w:val="000640D7"/>
    <w:rsid w:val="000679FA"/>
    <w:rsid w:val="000867C5"/>
    <w:rsid w:val="00090D3B"/>
    <w:rsid w:val="000A07AF"/>
    <w:rsid w:val="000C0DDF"/>
    <w:rsid w:val="000E07C2"/>
    <w:rsid w:val="000F323A"/>
    <w:rsid w:val="000F38F0"/>
    <w:rsid w:val="001001AE"/>
    <w:rsid w:val="00162F31"/>
    <w:rsid w:val="001D76F7"/>
    <w:rsid w:val="001E45C7"/>
    <w:rsid w:val="001F087C"/>
    <w:rsid w:val="002060E8"/>
    <w:rsid w:val="0022126D"/>
    <w:rsid w:val="00224361"/>
    <w:rsid w:val="00224FAD"/>
    <w:rsid w:val="0022768F"/>
    <w:rsid w:val="002374EB"/>
    <w:rsid w:val="00244809"/>
    <w:rsid w:val="002519A4"/>
    <w:rsid w:val="00257C0C"/>
    <w:rsid w:val="0026035C"/>
    <w:rsid w:val="0026045B"/>
    <w:rsid w:val="00282313"/>
    <w:rsid w:val="00282C38"/>
    <w:rsid w:val="00296D22"/>
    <w:rsid w:val="00296D6A"/>
    <w:rsid w:val="002A7C0B"/>
    <w:rsid w:val="002B00DD"/>
    <w:rsid w:val="002B0B51"/>
    <w:rsid w:val="002B4033"/>
    <w:rsid w:val="002D03EB"/>
    <w:rsid w:val="0030699E"/>
    <w:rsid w:val="00337127"/>
    <w:rsid w:val="00341804"/>
    <w:rsid w:val="00352FFA"/>
    <w:rsid w:val="003554F3"/>
    <w:rsid w:val="00356856"/>
    <w:rsid w:val="003B4601"/>
    <w:rsid w:val="00400F45"/>
    <w:rsid w:val="00415CDA"/>
    <w:rsid w:val="004410A4"/>
    <w:rsid w:val="00444880"/>
    <w:rsid w:val="00456C84"/>
    <w:rsid w:val="00465454"/>
    <w:rsid w:val="00487750"/>
    <w:rsid w:val="004B0337"/>
    <w:rsid w:val="004B6CA0"/>
    <w:rsid w:val="00523B9D"/>
    <w:rsid w:val="00545B79"/>
    <w:rsid w:val="00571AAF"/>
    <w:rsid w:val="00571EA1"/>
    <w:rsid w:val="005A31E2"/>
    <w:rsid w:val="005F3BA6"/>
    <w:rsid w:val="005F7F71"/>
    <w:rsid w:val="006057ED"/>
    <w:rsid w:val="00626E76"/>
    <w:rsid w:val="00665C72"/>
    <w:rsid w:val="00671682"/>
    <w:rsid w:val="00674F6D"/>
    <w:rsid w:val="006B6AE3"/>
    <w:rsid w:val="006D5C9F"/>
    <w:rsid w:val="006F76F5"/>
    <w:rsid w:val="00722879"/>
    <w:rsid w:val="00735E3C"/>
    <w:rsid w:val="00766F75"/>
    <w:rsid w:val="0079070B"/>
    <w:rsid w:val="00797D40"/>
    <w:rsid w:val="007A4F6B"/>
    <w:rsid w:val="007D15CA"/>
    <w:rsid w:val="007D1633"/>
    <w:rsid w:val="007E0C2D"/>
    <w:rsid w:val="00830E1F"/>
    <w:rsid w:val="00835110"/>
    <w:rsid w:val="00855EEA"/>
    <w:rsid w:val="008565D5"/>
    <w:rsid w:val="00856954"/>
    <w:rsid w:val="0088547A"/>
    <w:rsid w:val="008A5018"/>
    <w:rsid w:val="008B04C6"/>
    <w:rsid w:val="008B51DB"/>
    <w:rsid w:val="008C5D18"/>
    <w:rsid w:val="008E0DEF"/>
    <w:rsid w:val="008F0F20"/>
    <w:rsid w:val="008F411C"/>
    <w:rsid w:val="00902C5B"/>
    <w:rsid w:val="00912790"/>
    <w:rsid w:val="00917379"/>
    <w:rsid w:val="009676C2"/>
    <w:rsid w:val="00997C2B"/>
    <w:rsid w:val="009A0FA9"/>
    <w:rsid w:val="009D4DE7"/>
    <w:rsid w:val="009E663A"/>
    <w:rsid w:val="009F377B"/>
    <w:rsid w:val="00A20279"/>
    <w:rsid w:val="00A240D7"/>
    <w:rsid w:val="00A27AE9"/>
    <w:rsid w:val="00A5413D"/>
    <w:rsid w:val="00A76644"/>
    <w:rsid w:val="00A87004"/>
    <w:rsid w:val="00AC55B6"/>
    <w:rsid w:val="00AD1ABA"/>
    <w:rsid w:val="00AF5D46"/>
    <w:rsid w:val="00B07F02"/>
    <w:rsid w:val="00B512F7"/>
    <w:rsid w:val="00B73E86"/>
    <w:rsid w:val="00BA0A5E"/>
    <w:rsid w:val="00BA109A"/>
    <w:rsid w:val="00BC0937"/>
    <w:rsid w:val="00BC5CF0"/>
    <w:rsid w:val="00BD2791"/>
    <w:rsid w:val="00BD542A"/>
    <w:rsid w:val="00BD56F5"/>
    <w:rsid w:val="00BE2FC1"/>
    <w:rsid w:val="00BE5DFF"/>
    <w:rsid w:val="00BE76C1"/>
    <w:rsid w:val="00C005F2"/>
    <w:rsid w:val="00C051F2"/>
    <w:rsid w:val="00C05A69"/>
    <w:rsid w:val="00C16A43"/>
    <w:rsid w:val="00C17971"/>
    <w:rsid w:val="00C50663"/>
    <w:rsid w:val="00C66F30"/>
    <w:rsid w:val="00C7049A"/>
    <w:rsid w:val="00C707E4"/>
    <w:rsid w:val="00C7275A"/>
    <w:rsid w:val="00C84DCF"/>
    <w:rsid w:val="00C95D35"/>
    <w:rsid w:val="00CB55F2"/>
    <w:rsid w:val="00CD6314"/>
    <w:rsid w:val="00CE352D"/>
    <w:rsid w:val="00CE7980"/>
    <w:rsid w:val="00CE7A19"/>
    <w:rsid w:val="00D2504D"/>
    <w:rsid w:val="00D554F1"/>
    <w:rsid w:val="00D60B05"/>
    <w:rsid w:val="00D97B8A"/>
    <w:rsid w:val="00DD431F"/>
    <w:rsid w:val="00DE253B"/>
    <w:rsid w:val="00DE4B93"/>
    <w:rsid w:val="00DE64F3"/>
    <w:rsid w:val="00E32206"/>
    <w:rsid w:val="00E85F5D"/>
    <w:rsid w:val="00E87AD8"/>
    <w:rsid w:val="00E923EB"/>
    <w:rsid w:val="00ED7748"/>
    <w:rsid w:val="00EF0BC6"/>
    <w:rsid w:val="00F2004C"/>
    <w:rsid w:val="00F27539"/>
    <w:rsid w:val="00F354B6"/>
    <w:rsid w:val="00F406F1"/>
    <w:rsid w:val="00F5234E"/>
    <w:rsid w:val="00F525C7"/>
    <w:rsid w:val="00F65885"/>
    <w:rsid w:val="00F6596F"/>
    <w:rsid w:val="00F730FF"/>
    <w:rsid w:val="00FB7082"/>
    <w:rsid w:val="00FC38AE"/>
    <w:rsid w:val="00FE12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B95CAE"/>
  <w15:docId w15:val="{BA492DFB-803F-466D-86D6-77A0D86A7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4F3"/>
    <w:pPr>
      <w:spacing w:after="0" w:line="240" w:lineRule="auto"/>
    </w:pPr>
    <w:rPr>
      <w:rFonts w:ascii="Arial" w:eastAsia="Times New Roman" w:hAnsi="Arial" w:cs="Times New Roman"/>
      <w:color w:val="000000"/>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E64F3"/>
    <w:pPr>
      <w:tabs>
        <w:tab w:val="center" w:pos="4153"/>
        <w:tab w:val="right" w:pos="8306"/>
      </w:tabs>
    </w:pPr>
  </w:style>
  <w:style w:type="character" w:customStyle="1" w:styleId="FooterChar">
    <w:name w:val="Footer Char"/>
    <w:basedOn w:val="DefaultParagraphFont"/>
    <w:link w:val="Footer"/>
    <w:rsid w:val="00DE64F3"/>
    <w:rPr>
      <w:rFonts w:ascii="Arial" w:eastAsia="Times New Roman" w:hAnsi="Arial" w:cs="Times New Roman"/>
      <w:color w:val="000000"/>
      <w:sz w:val="24"/>
      <w:szCs w:val="20"/>
      <w:lang w:eastAsia="en-GB"/>
    </w:rPr>
  </w:style>
  <w:style w:type="character" w:styleId="PageNumber">
    <w:name w:val="page number"/>
    <w:basedOn w:val="DefaultParagraphFont"/>
    <w:rsid w:val="00DE64F3"/>
  </w:style>
  <w:style w:type="paragraph" w:styleId="BalloonText">
    <w:name w:val="Balloon Text"/>
    <w:basedOn w:val="Normal"/>
    <w:link w:val="BalloonTextChar"/>
    <w:uiPriority w:val="99"/>
    <w:semiHidden/>
    <w:unhideWhenUsed/>
    <w:rsid w:val="00DE64F3"/>
    <w:rPr>
      <w:rFonts w:ascii="Tahoma" w:hAnsi="Tahoma" w:cs="Tahoma"/>
      <w:sz w:val="16"/>
      <w:szCs w:val="16"/>
    </w:rPr>
  </w:style>
  <w:style w:type="character" w:customStyle="1" w:styleId="BalloonTextChar">
    <w:name w:val="Balloon Text Char"/>
    <w:basedOn w:val="DefaultParagraphFont"/>
    <w:link w:val="BalloonText"/>
    <w:uiPriority w:val="99"/>
    <w:semiHidden/>
    <w:rsid w:val="00DE64F3"/>
    <w:rPr>
      <w:rFonts w:ascii="Tahoma" w:eastAsia="Times New Roman" w:hAnsi="Tahoma" w:cs="Tahoma"/>
      <w:color w:val="000000"/>
      <w:sz w:val="16"/>
      <w:szCs w:val="16"/>
      <w:lang w:eastAsia="en-GB"/>
    </w:rPr>
  </w:style>
  <w:style w:type="paragraph" w:styleId="Revision">
    <w:name w:val="Revision"/>
    <w:hidden/>
    <w:uiPriority w:val="99"/>
    <w:semiHidden/>
    <w:rsid w:val="00ED7748"/>
    <w:pPr>
      <w:spacing w:after="0" w:line="240" w:lineRule="auto"/>
    </w:pPr>
    <w:rPr>
      <w:rFonts w:ascii="Arial" w:eastAsia="Times New Roman" w:hAnsi="Arial" w:cs="Times New Roman"/>
      <w:color w:val="000000"/>
      <w:sz w:val="24"/>
      <w:szCs w:val="20"/>
      <w:lang w:eastAsia="en-GB"/>
    </w:rPr>
  </w:style>
  <w:style w:type="paragraph" w:styleId="ListParagraph">
    <w:name w:val="List Paragraph"/>
    <w:basedOn w:val="Normal"/>
    <w:uiPriority w:val="34"/>
    <w:qFormat/>
    <w:rsid w:val="00ED7748"/>
    <w:pPr>
      <w:ind w:left="720"/>
      <w:contextualSpacing/>
    </w:pPr>
  </w:style>
  <w:style w:type="character" w:styleId="CommentReference">
    <w:name w:val="annotation reference"/>
    <w:basedOn w:val="DefaultParagraphFont"/>
    <w:uiPriority w:val="99"/>
    <w:semiHidden/>
    <w:unhideWhenUsed/>
    <w:rsid w:val="00ED7748"/>
    <w:rPr>
      <w:sz w:val="16"/>
      <w:szCs w:val="16"/>
    </w:rPr>
  </w:style>
  <w:style w:type="paragraph" w:styleId="CommentText">
    <w:name w:val="annotation text"/>
    <w:basedOn w:val="Normal"/>
    <w:link w:val="CommentTextChar"/>
    <w:uiPriority w:val="99"/>
    <w:unhideWhenUsed/>
    <w:rsid w:val="00ED7748"/>
    <w:rPr>
      <w:sz w:val="20"/>
    </w:rPr>
  </w:style>
  <w:style w:type="character" w:customStyle="1" w:styleId="CommentTextChar">
    <w:name w:val="Comment Text Char"/>
    <w:basedOn w:val="DefaultParagraphFont"/>
    <w:link w:val="CommentText"/>
    <w:uiPriority w:val="99"/>
    <w:rsid w:val="00ED7748"/>
    <w:rPr>
      <w:rFonts w:ascii="Arial" w:eastAsia="Times New Roman" w:hAnsi="Arial" w:cs="Times New Roman"/>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ED7748"/>
    <w:rPr>
      <w:b/>
      <w:bCs/>
    </w:rPr>
  </w:style>
  <w:style w:type="character" w:customStyle="1" w:styleId="CommentSubjectChar">
    <w:name w:val="Comment Subject Char"/>
    <w:basedOn w:val="CommentTextChar"/>
    <w:link w:val="CommentSubject"/>
    <w:uiPriority w:val="99"/>
    <w:semiHidden/>
    <w:rsid w:val="00ED7748"/>
    <w:rPr>
      <w:rFonts w:ascii="Arial" w:eastAsia="Times New Roman" w:hAnsi="Arial" w:cs="Times New Roman"/>
      <w:b/>
      <w:bCs/>
      <w:color w:val="000000"/>
      <w:sz w:val="20"/>
      <w:szCs w:val="20"/>
      <w:lang w:eastAsia="en-GB"/>
    </w:rPr>
  </w:style>
  <w:style w:type="character" w:styleId="Hyperlink">
    <w:name w:val="Hyperlink"/>
    <w:basedOn w:val="DefaultParagraphFont"/>
    <w:uiPriority w:val="99"/>
    <w:unhideWhenUsed/>
    <w:rsid w:val="00D2504D"/>
    <w:rPr>
      <w:color w:val="0000FF" w:themeColor="hyperlink"/>
      <w:u w:val="single"/>
    </w:rPr>
  </w:style>
  <w:style w:type="character" w:styleId="UnresolvedMention">
    <w:name w:val="Unresolved Mention"/>
    <w:basedOn w:val="DefaultParagraphFont"/>
    <w:uiPriority w:val="99"/>
    <w:semiHidden/>
    <w:unhideWhenUsed/>
    <w:rsid w:val="00D2504D"/>
    <w:rPr>
      <w:color w:val="605E5C"/>
      <w:shd w:val="clear" w:color="auto" w:fill="E1DFDD"/>
    </w:rPr>
  </w:style>
  <w:style w:type="paragraph" w:styleId="Header">
    <w:name w:val="header"/>
    <w:basedOn w:val="Normal"/>
    <w:link w:val="HeaderChar"/>
    <w:uiPriority w:val="99"/>
    <w:unhideWhenUsed/>
    <w:rsid w:val="00CE7A19"/>
    <w:pPr>
      <w:tabs>
        <w:tab w:val="center" w:pos="4513"/>
        <w:tab w:val="right" w:pos="9026"/>
      </w:tabs>
    </w:pPr>
  </w:style>
  <w:style w:type="character" w:customStyle="1" w:styleId="HeaderChar">
    <w:name w:val="Header Char"/>
    <w:basedOn w:val="DefaultParagraphFont"/>
    <w:link w:val="Header"/>
    <w:uiPriority w:val="99"/>
    <w:rsid w:val="00CE7A19"/>
    <w:rPr>
      <w:rFonts w:ascii="Arial" w:eastAsia="Times New Roman" w:hAnsi="Arial" w:cs="Times New Roman"/>
      <w:color w:val="000000"/>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84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ondoncouncils.gov.uk/services/freedom-pass/disabled-persons-freedom-pass/eligibility"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brent.gov.uk/adult-social-care/travel-and-transport" TargetMode="External"/><Relationship Id="rId12" Type="http://schemas.openxmlformats.org/officeDocument/2006/relationships/hyperlink" Target="https://tfl.gov.uk/transport-accessibility/learn-to-use-public-transport"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fl.gov.uk/modes/dial-a-ride/membership?intcmp=4002"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londoncouncils.gov.uk/services/taxicard"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ondoncouncils.gov.uk/services/freedom-pass/older-persons-freedom-pas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2641</Words>
  <Characters>15055</Characters>
  <Application>Microsoft Office Word</Application>
  <DocSecurity>4</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London Borough of Brent</Company>
  <LinksUpToDate>false</LinksUpToDate>
  <CharactersWithSpaces>17661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Smallman, Kiri</dc:creator>
  <cp:lastModifiedBy>Santos, Charlene</cp:lastModifiedBy>
  <cp:revision>2</cp:revision>
  <cp:lastPrinted>2014-04-07T14:08:00Z</cp:lastPrinted>
  <dcterms:created xsi:type="dcterms:W3CDTF">2024-12-13T13:35:00Z</dcterms:created>
  <dcterms:modified xsi:type="dcterms:W3CDTF">2024-12-13T13:35:00Z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daff49033d1b05b2eca202b7b7ba53fdab310dadd90d4d4813f94567eb329e96</vt:lpwstr>
  </property>
</Properties>
</file>